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A346C" w14:textId="77777777" w:rsidR="00AD0D1D" w:rsidRPr="00AD0D1D" w:rsidRDefault="00AD0D1D" w:rsidP="00AD0D1D">
      <w:pPr>
        <w:pStyle w:val="Default"/>
        <w:jc w:val="both"/>
      </w:pPr>
    </w:p>
    <w:p w14:paraId="40A9F7DD" w14:textId="77777777" w:rsidR="00AD0D1D" w:rsidRPr="00AD0D1D" w:rsidRDefault="00AD0D1D" w:rsidP="00AD0D1D">
      <w:pPr>
        <w:pStyle w:val="Default"/>
        <w:jc w:val="center"/>
      </w:pPr>
      <w:r w:rsidRPr="00AD0D1D">
        <w:rPr>
          <w:b/>
          <w:bCs/>
        </w:rPr>
        <w:t>CEFTA SECRETARIAT – BRUSSELS</w:t>
      </w:r>
    </w:p>
    <w:p w14:paraId="571227EB" w14:textId="78FA04C9" w:rsidR="00AD0D1D" w:rsidRPr="00AD0D1D" w:rsidRDefault="00AD0D1D" w:rsidP="00AD0D1D">
      <w:pPr>
        <w:pStyle w:val="Default"/>
        <w:jc w:val="center"/>
      </w:pPr>
      <w:r w:rsidRPr="00AD0D1D">
        <w:rPr>
          <w:b/>
          <w:bCs/>
        </w:rPr>
        <w:t>VACANCY ANNOUNCEMENT</w:t>
      </w:r>
      <w:r>
        <w:rPr>
          <w:b/>
          <w:bCs/>
        </w:rPr>
        <w:t>S</w:t>
      </w:r>
      <w:r w:rsidRPr="00AD0D1D">
        <w:rPr>
          <w:b/>
          <w:bCs/>
        </w:rPr>
        <w:t>, BRUSSELS, BELGIUM</w:t>
      </w:r>
    </w:p>
    <w:p w14:paraId="060ED4D8" w14:textId="77777777" w:rsidR="00AD0D1D" w:rsidRPr="00AD0D1D" w:rsidRDefault="00AD0D1D" w:rsidP="00AD0D1D">
      <w:pPr>
        <w:pStyle w:val="Default"/>
        <w:jc w:val="both"/>
      </w:pPr>
    </w:p>
    <w:p w14:paraId="6E923C0F" w14:textId="52B5085E" w:rsidR="00AD0D1D" w:rsidRPr="00AD0D1D" w:rsidRDefault="00AD0D1D" w:rsidP="00AD0D1D">
      <w:pPr>
        <w:pStyle w:val="Default"/>
        <w:jc w:val="both"/>
      </w:pPr>
      <w:r w:rsidRPr="00AD0D1D">
        <w:t xml:space="preserve">The Central European Free Trade Agreement (CEFTA 2006) is a modern and comprehensive regional free trade agreement, designed as an integral part of the pre-accession agenda. It provides a strong legal basis for policy formulation and implementation in key areas related to trade and investment. The successful implementation of the Agreement to date with full </w:t>
      </w:r>
      <w:proofErr w:type="spellStart"/>
      <w:r w:rsidRPr="00AD0D1D">
        <w:t>liberalisation</w:t>
      </w:r>
      <w:proofErr w:type="spellEnd"/>
      <w:r w:rsidRPr="00AD0D1D">
        <w:t xml:space="preserve"> of trade in goods has substantially contributed to the creation of a free trade area in South East Europe. The CEFTA Parties have agreed on an ambitious agenda to further contribute to economic growth.</w:t>
      </w:r>
    </w:p>
    <w:p w14:paraId="7B16F58B" w14:textId="6436F307" w:rsidR="00AD0D1D" w:rsidRPr="00AD0D1D" w:rsidRDefault="00AD0D1D" w:rsidP="00AD0D1D">
      <w:pPr>
        <w:pStyle w:val="Default"/>
        <w:jc w:val="both"/>
      </w:pPr>
      <w:r w:rsidRPr="00AD0D1D">
        <w:t xml:space="preserve">The Secretariat of CEFTA 2006 was established in Brussels, Belgium, in September 2008 in accordance with the Article 40.2 of the Agreement. The overall role of the Secretariat is to provide technical and administrative support to the Joint Committee, Chair in Office and </w:t>
      </w:r>
      <w:proofErr w:type="spellStart"/>
      <w:r w:rsidRPr="00AD0D1D">
        <w:t>any body</w:t>
      </w:r>
      <w:proofErr w:type="spellEnd"/>
      <w:r w:rsidRPr="00AD0D1D">
        <w:t xml:space="preserve"> established by the Joint Committee.</w:t>
      </w:r>
    </w:p>
    <w:p w14:paraId="2B1630BF" w14:textId="77777777" w:rsidR="00AD0D1D" w:rsidRPr="00AD0D1D" w:rsidRDefault="00AD0D1D" w:rsidP="00AD0D1D">
      <w:pPr>
        <w:pStyle w:val="Default"/>
        <w:jc w:val="both"/>
      </w:pPr>
    </w:p>
    <w:p w14:paraId="3AD6DD7E" w14:textId="6EC6C3C4" w:rsidR="00AD0D1D" w:rsidRPr="00AD0D1D" w:rsidRDefault="00AD0D1D" w:rsidP="00AD0D1D">
      <w:pPr>
        <w:pStyle w:val="Default"/>
        <w:jc w:val="both"/>
      </w:pPr>
      <w:r w:rsidRPr="00AD0D1D">
        <w:t xml:space="preserve">A specially appointed Selection Committee is now seeking applications for the </w:t>
      </w:r>
      <w:r w:rsidRPr="00AD0D1D">
        <w:t xml:space="preserve">following </w:t>
      </w:r>
      <w:r w:rsidRPr="00AD0D1D">
        <w:t>position</w:t>
      </w:r>
      <w:r w:rsidRPr="00AD0D1D">
        <w:t>s:</w:t>
      </w:r>
    </w:p>
    <w:p w14:paraId="5A512CF7" w14:textId="0AA7E151" w:rsidR="00AD0D1D" w:rsidRPr="00AD0D1D" w:rsidRDefault="00AD0D1D" w:rsidP="00AD0D1D">
      <w:pPr>
        <w:pStyle w:val="Default"/>
        <w:numPr>
          <w:ilvl w:val="0"/>
          <w:numId w:val="1"/>
        </w:numPr>
        <w:jc w:val="both"/>
      </w:pPr>
      <w:r w:rsidRPr="00AD0D1D">
        <w:t>Coordination and Communication Expert</w:t>
      </w:r>
    </w:p>
    <w:p w14:paraId="657B9C71" w14:textId="3750BB6A" w:rsidR="00AD0D1D" w:rsidRPr="00AD0D1D" w:rsidRDefault="00AD0D1D" w:rsidP="00AD0D1D">
      <w:pPr>
        <w:pStyle w:val="Default"/>
        <w:numPr>
          <w:ilvl w:val="0"/>
          <w:numId w:val="1"/>
        </w:numPr>
        <w:jc w:val="both"/>
      </w:pPr>
      <w:r w:rsidRPr="00AD0D1D">
        <w:t>Financial Officer</w:t>
      </w:r>
    </w:p>
    <w:p w14:paraId="2F3299AA" w14:textId="3136B0B5" w:rsidR="00AD0D1D" w:rsidRPr="00AD0D1D" w:rsidRDefault="00AD0D1D" w:rsidP="00AD0D1D">
      <w:pPr>
        <w:pStyle w:val="Default"/>
        <w:numPr>
          <w:ilvl w:val="0"/>
          <w:numId w:val="1"/>
        </w:numPr>
        <w:jc w:val="both"/>
      </w:pPr>
      <w:r w:rsidRPr="00AD0D1D">
        <w:t xml:space="preserve">Senior </w:t>
      </w:r>
      <w:r w:rsidRPr="00AD0D1D">
        <w:t>T</w:t>
      </w:r>
      <w:r w:rsidRPr="00AD0D1D">
        <w:t>echnical Expert</w:t>
      </w:r>
      <w:r>
        <w:t xml:space="preserve"> </w:t>
      </w:r>
      <w:r w:rsidRPr="00AD0D1D">
        <w:t>Trade Facilitation</w:t>
      </w:r>
    </w:p>
    <w:p w14:paraId="6D19EF7C" w14:textId="3BBBB22E" w:rsidR="00AD0D1D" w:rsidRPr="00AD0D1D" w:rsidRDefault="00AD0D1D" w:rsidP="00AD0D1D">
      <w:pPr>
        <w:pStyle w:val="Default"/>
        <w:numPr>
          <w:ilvl w:val="0"/>
          <w:numId w:val="1"/>
        </w:numPr>
        <w:jc w:val="both"/>
      </w:pPr>
      <w:r w:rsidRPr="00AD0D1D">
        <w:t>Senior Technical Expert</w:t>
      </w:r>
      <w:r>
        <w:t xml:space="preserve"> </w:t>
      </w:r>
      <w:r w:rsidRPr="00AD0D1D">
        <w:t>Trade in Services</w:t>
      </w:r>
    </w:p>
    <w:p w14:paraId="1B250820" w14:textId="77777777" w:rsidR="00AD0D1D" w:rsidRPr="00AD0D1D" w:rsidRDefault="00AD0D1D" w:rsidP="00AD0D1D">
      <w:pPr>
        <w:pStyle w:val="Default"/>
        <w:jc w:val="both"/>
      </w:pPr>
    </w:p>
    <w:p w14:paraId="5FFBF853" w14:textId="6EA057C2" w:rsidR="00AD0D1D" w:rsidRPr="00AD0D1D" w:rsidRDefault="00AD0D1D" w:rsidP="00AD0D1D">
      <w:pPr>
        <w:pStyle w:val="Default"/>
        <w:jc w:val="both"/>
      </w:pPr>
      <w:r w:rsidRPr="00AD0D1D">
        <w:t>A detailed job description</w:t>
      </w:r>
      <w:r>
        <w:t>s</w:t>
      </w:r>
      <w:r w:rsidRPr="00AD0D1D">
        <w:t xml:space="preserve"> and application form</w:t>
      </w:r>
      <w:r>
        <w:t>s</w:t>
      </w:r>
      <w:r w:rsidRPr="00AD0D1D">
        <w:t xml:space="preserve"> are available at:</w:t>
      </w:r>
    </w:p>
    <w:p w14:paraId="370AD080" w14:textId="77777777" w:rsidR="00AD0D1D" w:rsidRPr="00AD0D1D" w:rsidRDefault="00AD0D1D" w:rsidP="00AD0D1D">
      <w:pPr>
        <w:pStyle w:val="Default"/>
        <w:jc w:val="both"/>
      </w:pPr>
    </w:p>
    <w:p w14:paraId="607261EA" w14:textId="160576B8" w:rsidR="00AD0D1D" w:rsidRPr="00AD0D1D" w:rsidRDefault="00AD0D1D" w:rsidP="00AD0D1D">
      <w:pPr>
        <w:pStyle w:val="Default"/>
        <w:jc w:val="both"/>
      </w:pPr>
      <w:r w:rsidRPr="00AD0D1D">
        <w:rPr>
          <w:highlight w:val="yellow"/>
        </w:rPr>
        <w:t>http://www.cefta.int/</w:t>
      </w:r>
      <w:r w:rsidR="0093095F">
        <w:rPr>
          <w:highlight w:val="yellow"/>
        </w:rPr>
        <w:t>...</w:t>
      </w:r>
    </w:p>
    <w:p w14:paraId="52F2E804" w14:textId="77777777" w:rsidR="0093095F" w:rsidRPr="00AD0D1D" w:rsidRDefault="0093095F" w:rsidP="0093095F">
      <w:pPr>
        <w:pStyle w:val="Default"/>
        <w:jc w:val="both"/>
      </w:pPr>
      <w:r w:rsidRPr="00AD0D1D">
        <w:rPr>
          <w:highlight w:val="yellow"/>
        </w:rPr>
        <w:t>http://www.cefta.int/</w:t>
      </w:r>
      <w:r>
        <w:rPr>
          <w:highlight w:val="yellow"/>
        </w:rPr>
        <w:t>...</w:t>
      </w:r>
    </w:p>
    <w:p w14:paraId="4BBBC3E9" w14:textId="77777777" w:rsidR="0093095F" w:rsidRPr="00AD0D1D" w:rsidRDefault="0093095F" w:rsidP="0093095F">
      <w:pPr>
        <w:pStyle w:val="Default"/>
        <w:jc w:val="both"/>
      </w:pPr>
      <w:r w:rsidRPr="00AD0D1D">
        <w:rPr>
          <w:highlight w:val="yellow"/>
        </w:rPr>
        <w:t>http://www.cefta.int/</w:t>
      </w:r>
      <w:r>
        <w:rPr>
          <w:highlight w:val="yellow"/>
        </w:rPr>
        <w:t>...</w:t>
      </w:r>
    </w:p>
    <w:p w14:paraId="7D578F0B" w14:textId="77777777" w:rsidR="0093095F" w:rsidRPr="00AD0D1D" w:rsidRDefault="0093095F" w:rsidP="0093095F">
      <w:pPr>
        <w:pStyle w:val="Default"/>
        <w:jc w:val="both"/>
      </w:pPr>
      <w:r w:rsidRPr="00AD0D1D">
        <w:rPr>
          <w:highlight w:val="yellow"/>
        </w:rPr>
        <w:t>http://www.cefta.int/</w:t>
      </w:r>
      <w:r>
        <w:rPr>
          <w:highlight w:val="yellow"/>
        </w:rPr>
        <w:t>...</w:t>
      </w:r>
    </w:p>
    <w:p w14:paraId="2CF5A2EF" w14:textId="77777777" w:rsidR="00AD0D1D" w:rsidRPr="00AD0D1D" w:rsidRDefault="00AD0D1D" w:rsidP="00AD0D1D">
      <w:pPr>
        <w:pStyle w:val="Default"/>
        <w:jc w:val="both"/>
      </w:pPr>
    </w:p>
    <w:p w14:paraId="1F233F14" w14:textId="34ED9EC9" w:rsidR="00AD0D1D" w:rsidRPr="00AD0D1D" w:rsidRDefault="00AD0D1D" w:rsidP="00AD0D1D">
      <w:pPr>
        <w:pStyle w:val="Default"/>
        <w:jc w:val="both"/>
        <w:rPr>
          <w:color w:val="auto"/>
          <w:lang w:val="en-GB"/>
        </w:rPr>
      </w:pPr>
      <w:r w:rsidRPr="00AD0D1D">
        <w:rPr>
          <w:color w:val="auto"/>
          <w:lang w:val="en-GB"/>
        </w:rPr>
        <w:t>Eligible applicants include civil servants from national administrations and personnel from international organisations, the private sector and civil society. The successful candidate</w:t>
      </w:r>
      <w:r w:rsidRPr="00AD0D1D">
        <w:rPr>
          <w:color w:val="auto"/>
          <w:lang w:val="en-GB"/>
        </w:rPr>
        <w:t>s</w:t>
      </w:r>
      <w:r w:rsidRPr="00AD0D1D">
        <w:rPr>
          <w:color w:val="auto"/>
          <w:lang w:val="en-GB"/>
        </w:rPr>
        <w:t xml:space="preserve"> will be offered a competitive contract by the CEFTA Secretariat.</w:t>
      </w:r>
    </w:p>
    <w:p w14:paraId="3569F6C8" w14:textId="77777777" w:rsidR="00AD0D1D" w:rsidRPr="00AD0D1D" w:rsidRDefault="00AD0D1D" w:rsidP="00AD0D1D">
      <w:pPr>
        <w:pStyle w:val="Default"/>
        <w:jc w:val="both"/>
      </w:pPr>
    </w:p>
    <w:p w14:paraId="4DCDB2D6" w14:textId="359D7BAE" w:rsidR="00AD0D1D" w:rsidRDefault="00AD0D1D" w:rsidP="00AD0D1D">
      <w:pPr>
        <w:tabs>
          <w:tab w:val="left" w:pos="4920"/>
        </w:tabs>
        <w:jc w:val="both"/>
        <w:rPr>
          <w:rFonts w:ascii="Calibri" w:hAnsi="Calibri" w:cs="Calibri"/>
          <w:sz w:val="24"/>
          <w:szCs w:val="24"/>
        </w:rPr>
      </w:pPr>
      <w:r w:rsidRPr="00AD0D1D">
        <w:rPr>
          <w:rFonts w:ascii="Calibri" w:hAnsi="Calibri" w:cs="Calibri"/>
          <w:sz w:val="24"/>
          <w:szCs w:val="24"/>
        </w:rPr>
        <w:t>The deadline for receipt of applications is midnight (CET</w:t>
      </w:r>
      <w:bookmarkStart w:id="0" w:name="_GoBack"/>
      <w:r w:rsidRPr="00AD0D1D">
        <w:rPr>
          <w:rFonts w:ascii="Calibri" w:hAnsi="Calibri" w:cs="Calibri"/>
          <w:sz w:val="24"/>
          <w:szCs w:val="24"/>
        </w:rPr>
        <w:t xml:space="preserve">), </w:t>
      </w:r>
      <w:r w:rsidRPr="0093095F">
        <w:rPr>
          <w:rFonts w:ascii="Calibri" w:hAnsi="Calibri" w:cs="Calibri"/>
          <w:sz w:val="24"/>
          <w:szCs w:val="24"/>
        </w:rPr>
        <w:t xml:space="preserve">Friday, </w:t>
      </w:r>
      <w:r w:rsidR="0093095F" w:rsidRPr="0093095F">
        <w:rPr>
          <w:rFonts w:ascii="Calibri" w:hAnsi="Calibri" w:cs="Calibri"/>
          <w:sz w:val="24"/>
          <w:szCs w:val="24"/>
        </w:rPr>
        <w:t>23</w:t>
      </w:r>
      <w:r w:rsidRPr="0093095F">
        <w:rPr>
          <w:rFonts w:ascii="Calibri" w:hAnsi="Calibri" w:cs="Calibri"/>
          <w:sz w:val="24"/>
          <w:szCs w:val="24"/>
        </w:rPr>
        <w:t xml:space="preserve"> </w:t>
      </w:r>
      <w:proofErr w:type="gramStart"/>
      <w:r w:rsidRPr="0093095F">
        <w:rPr>
          <w:rFonts w:ascii="Calibri" w:hAnsi="Calibri" w:cs="Calibri"/>
          <w:sz w:val="24"/>
          <w:szCs w:val="24"/>
        </w:rPr>
        <w:t>November,</w:t>
      </w:r>
      <w:proofErr w:type="gramEnd"/>
      <w:r w:rsidRPr="0093095F">
        <w:rPr>
          <w:rFonts w:ascii="Calibri" w:hAnsi="Calibri" w:cs="Calibri"/>
          <w:sz w:val="24"/>
          <w:szCs w:val="24"/>
        </w:rPr>
        <w:t xml:space="preserve"> 2018</w:t>
      </w:r>
      <w:r w:rsidRPr="00AD0D1D">
        <w:rPr>
          <w:rFonts w:ascii="Calibri" w:hAnsi="Calibri" w:cs="Calibri"/>
          <w:sz w:val="24"/>
          <w:szCs w:val="24"/>
        </w:rPr>
        <w:t>.   Only short-listed candidates will be contacted for interview.</w:t>
      </w:r>
    </w:p>
    <w:bookmarkEnd w:id="0"/>
    <w:p w14:paraId="5ACAFA18" w14:textId="37E95DF6" w:rsidR="00AD0D1D" w:rsidRDefault="00AD0D1D" w:rsidP="00AD0D1D">
      <w:pPr>
        <w:tabs>
          <w:tab w:val="left" w:pos="4920"/>
        </w:tabs>
        <w:jc w:val="both"/>
        <w:rPr>
          <w:rFonts w:ascii="Calibri" w:hAnsi="Calibri" w:cs="Calibri"/>
          <w:sz w:val="24"/>
          <w:szCs w:val="24"/>
        </w:rPr>
      </w:pPr>
    </w:p>
    <w:p w14:paraId="0EC667C8" w14:textId="77777777" w:rsidR="00AD0D1D" w:rsidRPr="00AD0D1D" w:rsidRDefault="00AD0D1D" w:rsidP="00AD0D1D">
      <w:pPr>
        <w:tabs>
          <w:tab w:val="left" w:pos="4920"/>
        </w:tabs>
        <w:jc w:val="both"/>
        <w:rPr>
          <w:rFonts w:ascii="Calibri" w:hAnsi="Calibri" w:cs="Calibri"/>
          <w:sz w:val="24"/>
          <w:szCs w:val="24"/>
        </w:rPr>
      </w:pPr>
    </w:p>
    <w:p w14:paraId="3E05455C" w14:textId="2C979220" w:rsidR="00F85A77" w:rsidRPr="00AD0D1D" w:rsidRDefault="00F85A77" w:rsidP="00AD0D1D">
      <w:pPr>
        <w:jc w:val="both"/>
        <w:rPr>
          <w:rFonts w:ascii="Calibri" w:hAnsi="Calibri" w:cs="Calibri"/>
          <w:sz w:val="24"/>
          <w:szCs w:val="24"/>
        </w:rPr>
      </w:pPr>
    </w:p>
    <w:sectPr w:rsidR="00F85A77" w:rsidRPr="00AD0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B2414"/>
    <w:multiLevelType w:val="hybridMultilevel"/>
    <w:tmpl w:val="88D2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1D"/>
    <w:rsid w:val="0093095F"/>
    <w:rsid w:val="00AD0D1D"/>
    <w:rsid w:val="00F8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20BE"/>
  <w15:chartTrackingRefBased/>
  <w15:docId w15:val="{82A94DFC-6F25-4B49-BF64-515BC87D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D1D"/>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0D1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Georgiev</dc:creator>
  <cp:keywords/>
  <dc:description/>
  <cp:lastModifiedBy>Bogdan Georgiev</cp:lastModifiedBy>
  <cp:revision>2</cp:revision>
  <dcterms:created xsi:type="dcterms:W3CDTF">2018-10-22T15:13:00Z</dcterms:created>
  <dcterms:modified xsi:type="dcterms:W3CDTF">2018-10-22T15:36:00Z</dcterms:modified>
</cp:coreProperties>
</file>