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DE7EDF">
        <w:rPr>
          <w:b/>
          <w:bCs/>
          <w:sz w:val="24"/>
          <w:szCs w:val="24"/>
        </w:rPr>
        <w:t>11/10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B09BD">
              <w:rPr>
                <w:b/>
                <w:bCs/>
                <w:sz w:val="24"/>
                <w:szCs w:val="24"/>
              </w:rPr>
              <w:t>4</w:t>
            </w:r>
            <w:r w:rsidR="00DE7ED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DE7EDF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DE7EDF" w:rsidRDefault="00986E6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986E6D">
              <w:rPr>
                <w:b/>
                <w:sz w:val="22"/>
              </w:rPr>
              <w:t>Rregullarno  sistem za upravljanje i održavanje u KIESA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DE7EDF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DE7EDF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00787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DE7EDF">
              <w:rPr>
                <w:sz w:val="24"/>
                <w:szCs w:val="24"/>
              </w:rPr>
              <w:t>KIESA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DE7EDF">
              <w:rPr>
                <w:sz w:val="24"/>
                <w:szCs w:val="24"/>
              </w:rPr>
              <w:t>KIESA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  <w:r w:rsidR="00100244">
              <w:rPr>
                <w:sz w:val="24"/>
                <w:szCs w:val="24"/>
              </w:rPr>
              <w:t>-</w:t>
            </w:r>
            <w:r w:rsidR="00DE7EDF">
              <w:rPr>
                <w:sz w:val="24"/>
                <w:szCs w:val="24"/>
              </w:rPr>
              <w:t>KIESA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62704" w:rsidRDefault="00986E6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986E6D">
              <w:rPr>
                <w:b/>
                <w:sz w:val="22"/>
              </w:rPr>
              <w:t>Rregullarno  sistem za upravljanje i održavanje u KIESA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A97C9E">
              <w:rPr>
                <w:b/>
                <w:bCs/>
                <w:sz w:val="24"/>
                <w:szCs w:val="24"/>
              </w:rPr>
              <w:t>5</w:t>
            </w:r>
            <w:bookmarkStart w:id="17" w:name="_GoBack"/>
            <w:bookmarkEnd w:id="17"/>
            <w:r w:rsidR="00E67DC0">
              <w:rPr>
                <w:b/>
                <w:bCs/>
                <w:sz w:val="24"/>
                <w:szCs w:val="24"/>
              </w:rPr>
              <w:t>0</w:t>
            </w:r>
            <w:r w:rsidR="003D3252">
              <w:rPr>
                <w:b/>
                <w:bCs/>
                <w:sz w:val="24"/>
                <w:szCs w:val="24"/>
              </w:rPr>
              <w:t>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10024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100244">
              <w:rPr>
                <w:b/>
                <w:sz w:val="22"/>
                <w:lang w:val="hr-HR"/>
              </w:rPr>
              <w:t>10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DE7EDF">
              <w:rPr>
                <w:b/>
                <w:bCs/>
                <w:sz w:val="24"/>
                <w:szCs w:val="24"/>
              </w:rPr>
              <w:t>04.10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00787B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BB245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</w:t>
            </w:r>
            <w:r w:rsidR="00DE7EDF">
              <w:rPr>
                <w:b/>
                <w:sz w:val="24"/>
                <w:szCs w:val="24"/>
                <w:lang w:val="en-US"/>
              </w:rPr>
              <w:t>11</w:t>
            </w:r>
            <w:r w:rsidR="00100244">
              <w:rPr>
                <w:b/>
                <w:sz w:val="24"/>
                <w:szCs w:val="24"/>
                <w:lang w:val="en-US"/>
              </w:rPr>
              <w:t>.</w:t>
            </w:r>
            <w:r w:rsidR="00DE7EDF">
              <w:rPr>
                <w:b/>
                <w:sz w:val="24"/>
                <w:szCs w:val="24"/>
                <w:lang w:val="en-US"/>
              </w:rPr>
              <w:t>10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5B09B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5B09BD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B09BD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5B09BD">
              <w:rPr>
                <w:b/>
                <w:sz w:val="24"/>
                <w:szCs w:val="24"/>
                <w:lang w:val="sr-Cyrl-CS"/>
              </w:rPr>
            </w:r>
            <w:r w:rsidR="005B09BD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100244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DE7EDF">
              <w:rPr>
                <w:rFonts w:ascii="Book Antiqua" w:eastAsia="Calibri" w:hAnsi="Book Antiqua"/>
                <w:b/>
                <w:sz w:val="22"/>
                <w:lang w:eastAsia="en-US"/>
              </w:rPr>
              <w:t>HOLLAND TECH SHPK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2293C">
              <w:rPr>
                <w:sz w:val="22"/>
                <w:szCs w:val="22"/>
                <w:lang w:val="en-US"/>
              </w:rPr>
              <w:t>Pri</w:t>
            </w:r>
            <w:r w:rsidR="00DE7EDF">
              <w:rPr>
                <w:sz w:val="22"/>
                <w:szCs w:val="22"/>
                <w:lang w:val="en-US"/>
              </w:rPr>
              <w:t>shtine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E67DC0" w:rsidRDefault="00A75088" w:rsidP="006143E5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  <w:r w:rsidR="00E2293C">
              <w:rPr>
                <w:sz w:val="22"/>
                <w:szCs w:val="22"/>
                <w:lang w:val="en-US"/>
              </w:rPr>
              <w:t>Pri</w:t>
            </w:r>
            <w:r w:rsidR="00DE7EDF">
              <w:rPr>
                <w:sz w:val="22"/>
                <w:szCs w:val="22"/>
                <w:lang w:val="en-US"/>
              </w:rPr>
              <w:t>shtine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DE7EDF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DE7EDF" w:rsidRPr="00DE7EDF">
              <w:rPr>
                <w:sz w:val="22"/>
                <w:lang w:val="sq-AL"/>
              </w:rPr>
              <w:t>Mentor Gashi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10024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5B09BD">
              <w:rPr>
                <w:sz w:val="22"/>
                <w:szCs w:val="22"/>
              </w:rPr>
              <w:t xml:space="preserve"> </w:t>
            </w:r>
            <w:r w:rsidR="00DE7EDF">
              <w:rPr>
                <w:sz w:val="22"/>
                <w:szCs w:val="22"/>
              </w:rPr>
              <w:t>sales@holl-tech.eu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100244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5E4740">
              <w:rPr>
                <w:sz w:val="22"/>
                <w:szCs w:val="22"/>
                <w:lang w:val="en-US"/>
              </w:rPr>
              <w:t>044/149/714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Ukupna vrednost ugovora</w:t>
            </w:r>
            <w:r w:rsidR="00E2293C">
              <w:rPr>
                <w:sz w:val="24"/>
                <w:szCs w:val="24"/>
                <w:lang w:val="en-US"/>
              </w:rPr>
              <w:t xml:space="preserve"> 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5E4740">
              <w:rPr>
                <w:b/>
                <w:sz w:val="24"/>
                <w:szCs w:val="24"/>
                <w:lang w:val="en-US"/>
              </w:rPr>
              <w:t>481</w:t>
            </w:r>
            <w:r w:rsidR="00E2293C" w:rsidRPr="00E2293C">
              <w:rPr>
                <w:b/>
                <w:sz w:val="24"/>
                <w:szCs w:val="24"/>
              </w:rPr>
              <w:t>.</w:t>
            </w:r>
            <w:r w:rsidR="005E4740">
              <w:rPr>
                <w:b/>
                <w:sz w:val="24"/>
                <w:szCs w:val="24"/>
              </w:rPr>
              <w:t>44</w:t>
            </w:r>
            <w:r w:rsidR="0000787B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5E4740">
              <w:rPr>
                <w:b/>
                <w:sz w:val="24"/>
                <w:szCs w:val="24"/>
                <w:lang w:val="en-US"/>
              </w:rPr>
              <w:t>481</w:t>
            </w:r>
            <w:r w:rsidR="005E4740">
              <w:rPr>
                <w:b/>
                <w:sz w:val="24"/>
                <w:szCs w:val="24"/>
              </w:rPr>
              <w:t>.44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5E4740">
              <w:rPr>
                <w:b/>
                <w:sz w:val="24"/>
                <w:szCs w:val="24"/>
              </w:rPr>
              <w:t>580.0</w:t>
            </w:r>
            <w:r w:rsidR="005B09BD">
              <w:rPr>
                <w:b/>
                <w:sz w:val="24"/>
                <w:szCs w:val="24"/>
              </w:rPr>
              <w:t>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1A" w:rsidRDefault="006E161A">
      <w:r>
        <w:separator/>
      </w:r>
    </w:p>
  </w:endnote>
  <w:endnote w:type="continuationSeparator" w:id="0">
    <w:p w:rsidR="006E161A" w:rsidRDefault="006E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1A" w:rsidRDefault="006E161A">
      <w:r>
        <w:separator/>
      </w:r>
    </w:p>
  </w:footnote>
  <w:footnote w:type="continuationSeparator" w:id="0">
    <w:p w:rsidR="006E161A" w:rsidRDefault="006E1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787B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0244"/>
    <w:rsid w:val="0010361C"/>
    <w:rsid w:val="00114AAF"/>
    <w:rsid w:val="00117EA9"/>
    <w:rsid w:val="001216B1"/>
    <w:rsid w:val="00122666"/>
    <w:rsid w:val="00125650"/>
    <w:rsid w:val="00126C0E"/>
    <w:rsid w:val="00135AE1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2704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3AF9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C2B06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B43B1"/>
    <w:rsid w:val="004D04D7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08FC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09BD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740"/>
    <w:rsid w:val="005E4E63"/>
    <w:rsid w:val="005F1D56"/>
    <w:rsid w:val="005F2490"/>
    <w:rsid w:val="005F53F8"/>
    <w:rsid w:val="00600959"/>
    <w:rsid w:val="0060376D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66A18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2A2A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E161A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4F44"/>
    <w:rsid w:val="00977909"/>
    <w:rsid w:val="00982E61"/>
    <w:rsid w:val="00986E6D"/>
    <w:rsid w:val="009A0C1C"/>
    <w:rsid w:val="009A6494"/>
    <w:rsid w:val="009B0422"/>
    <w:rsid w:val="009B10C7"/>
    <w:rsid w:val="009C00B7"/>
    <w:rsid w:val="009C2BE8"/>
    <w:rsid w:val="009D6DD2"/>
    <w:rsid w:val="009E1A40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97C9E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4999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245B"/>
    <w:rsid w:val="00BB311B"/>
    <w:rsid w:val="00BB5EE4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07DE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0FD1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E7EDF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293C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67DC0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C848-0933-4A0F-8B6B-B28FD2C3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24</cp:revision>
  <cp:lastPrinted>2006-09-15T14:10:00Z</cp:lastPrinted>
  <dcterms:created xsi:type="dcterms:W3CDTF">2017-03-07T08:07:00Z</dcterms:created>
  <dcterms:modified xsi:type="dcterms:W3CDTF">2017-10-11T13:33:00Z</dcterms:modified>
</cp:coreProperties>
</file>