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02E" w:rsidRDefault="00966A2D">
      <w:pPr>
        <w:spacing w:after="0" w:line="240" w:lineRule="auto"/>
        <w:jc w:val="center"/>
        <w:rPr>
          <w:rFonts w:asciiTheme="minorBidi" w:hAnsiTheme="minorBidi"/>
          <w:b/>
          <w:sz w:val="24"/>
          <w:szCs w:val="24"/>
        </w:rPr>
      </w:pPr>
      <w:bookmarkStart w:id="0" w:name="_GoBack"/>
      <w:bookmarkEnd w:id="0"/>
      <w:r>
        <w:rPr>
          <w:rFonts w:asciiTheme="minorBidi" w:hAnsiTheme="minorBidi"/>
          <w:b/>
          <w:sz w:val="24"/>
          <w:szCs w:val="24"/>
        </w:rPr>
        <w:t>Udhëzues për pranimin, shqyrtimin dhe marrjen e vendimit në lidhje me kërkesat për licencë për tregti strategjike</w:t>
      </w:r>
    </w:p>
    <w:p w:rsidR="0034602E" w:rsidRDefault="0034602E">
      <w:pPr>
        <w:spacing w:after="0" w:line="240" w:lineRule="auto"/>
        <w:jc w:val="both"/>
        <w:rPr>
          <w:rFonts w:asciiTheme="minorBidi" w:hAnsiTheme="minorBidi"/>
          <w:sz w:val="24"/>
          <w:szCs w:val="24"/>
        </w:rPr>
      </w:pP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1</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Qëllim</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Ky udhëzues përcakton procedurat standarde të operimit dhe jep udhëzime për pranimin, shqyrtimin dhe vendosjen nëse do të lëshojë licencën për tregtinë me mallrat strategjike, softuerë dhe teknologji.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2</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Fushëveprimi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Ky udhëzues vlen për procesin e pranimit, shqyrtimit dhe vendimmarrjes në lidhje me kërkesat për licencë për tregti strategjike që realizohet nga Ministria e Tregtisë dhe Industrisë (në tekstin e mëtejmë "Ministria") Departamenti për Kontrollin e Tregtisë me Mallra Strategjike (në tekstin e mëtejmë "Departamenti") dhe anëtarët e Komisionit për kontrollin e tregtisë me mallra strategjike (në tekstin e mëtejmë "Komisioni").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3</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Përkufizimet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1. Termat e përdorur në këtë udhëzues kanë kuptimet e mëposhtme: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1.1. </w:t>
      </w:r>
      <w:r>
        <w:rPr>
          <w:rFonts w:asciiTheme="minorBidi" w:hAnsiTheme="minorBidi"/>
          <w:b/>
          <w:sz w:val="24"/>
          <w:szCs w:val="24"/>
        </w:rPr>
        <w:t>Certifikata e origjinës</w:t>
      </w:r>
      <w:r>
        <w:rPr>
          <w:rFonts w:asciiTheme="minorBidi" w:hAnsiTheme="minorBidi"/>
          <w:sz w:val="24"/>
          <w:szCs w:val="24"/>
        </w:rPr>
        <w:t xml:space="preserve"> - dokument i plotësuar nga eksportuesi dhe i vërtetuar nga organi i njohur që e ka lëshuar dokumentin i cili tregon se mallrat në atë dërgesë të eksportit janë përvetësuar, prodhuar, fabrikuar ose përpunuar tërësisht në vendin/ekonominë e caktuar;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1.2. </w:t>
      </w:r>
      <w:r>
        <w:rPr>
          <w:rFonts w:asciiTheme="minorBidi" w:hAnsiTheme="minorBidi"/>
          <w:b/>
          <w:sz w:val="24"/>
          <w:szCs w:val="24"/>
        </w:rPr>
        <w:t>Fatura komerciale</w:t>
      </w:r>
      <w:r>
        <w:rPr>
          <w:rFonts w:asciiTheme="minorBidi" w:hAnsiTheme="minorBidi"/>
          <w:sz w:val="24"/>
          <w:szCs w:val="24"/>
        </w:rPr>
        <w:t xml:space="preserve"> - deklarata themelore e shitësit tek blerësi për mallrat që transportohen. Ajo duhet të paraqes listën e plotë të transaksioneve të biznesit ndërmjet eksportuesit dhe importuesit dhe përmban emrin, adresën dhe numrin e telefonit të dërguesit dhe marrësit, arsyen për eksport, përshkrimin, sasinë dhe vlerën e mallrave, kodet harmonizuara tarifore të mallrave, vendin e origjinës, numrin e paketave dhe peshën totale, si dhe nënshkrimin e dërguesit dhe datën;</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1.3. </w:t>
      </w:r>
      <w:r>
        <w:rPr>
          <w:rFonts w:asciiTheme="minorBidi" w:hAnsiTheme="minorBidi"/>
          <w:b/>
          <w:sz w:val="24"/>
          <w:szCs w:val="24"/>
        </w:rPr>
        <w:t>Rreziku nga diversioni</w:t>
      </w:r>
      <w:r>
        <w:rPr>
          <w:rFonts w:asciiTheme="minorBidi" w:hAnsiTheme="minorBidi"/>
          <w:sz w:val="24"/>
          <w:szCs w:val="24"/>
        </w:rPr>
        <w:t xml:space="preserve"> - gjasat që një dërgesë e mallrave strategjike të ndryshojë udhën ashtu që dërgesa t'i dorëzohet një marrësi apo të dërgohet në destinacion tjetër nga marrësi ose destinacioni i miratuar;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1.4. </w:t>
      </w:r>
      <w:r>
        <w:rPr>
          <w:rFonts w:asciiTheme="minorBidi" w:hAnsiTheme="minorBidi"/>
          <w:b/>
          <w:sz w:val="24"/>
          <w:szCs w:val="24"/>
        </w:rPr>
        <w:t>Dokumenti për kontrollimin e përdorimit përfundimtar</w:t>
      </w:r>
      <w:r>
        <w:rPr>
          <w:rFonts w:asciiTheme="minorBidi" w:hAnsiTheme="minorBidi"/>
          <w:sz w:val="24"/>
          <w:szCs w:val="24"/>
        </w:rPr>
        <w:t xml:space="preserve"> - dokument i cili në mënyrë eksplicite identifikon marrësin përfundimtar të mallrave të përcaktuara strategjike për qëllimin e identifikuar në mënyrë të qartë. Shembuj të dokumenteve të kontrollit të përdorimit përfundimtar janë certifikatat e përdorimit të fundit dhe deklaratat e përdoruesit të fundit;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lastRenderedPageBreak/>
        <w:t xml:space="preserve">1.5. </w:t>
      </w:r>
      <w:r>
        <w:rPr>
          <w:rFonts w:asciiTheme="minorBidi" w:hAnsiTheme="minorBidi"/>
          <w:b/>
          <w:sz w:val="24"/>
          <w:szCs w:val="24"/>
        </w:rPr>
        <w:t>Regjistri i përdoruesit të fundit</w:t>
      </w:r>
      <w:r>
        <w:rPr>
          <w:rFonts w:asciiTheme="minorBidi" w:hAnsiTheme="minorBidi"/>
          <w:sz w:val="24"/>
          <w:szCs w:val="24"/>
        </w:rPr>
        <w:t xml:space="preserve"> - përdoruesi i fundit i miratuar me licencë për pranimin e mallrave strategjike; emri dhe adresa e përdoruesit të fundit të regjistruar dhe të identifikuar në mënyrë të qartë në kërkesën për licencë, dokumentet e kontrollit të përdorimit përfundimtar, si dhe dokumentet mbështetëse;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1.6. </w:t>
      </w:r>
      <w:r>
        <w:rPr>
          <w:rFonts w:asciiTheme="minorBidi" w:hAnsiTheme="minorBidi"/>
          <w:b/>
          <w:sz w:val="24"/>
          <w:szCs w:val="24"/>
        </w:rPr>
        <w:t>Certifikata e përdorimit të fundit</w:t>
      </w:r>
      <w:r>
        <w:rPr>
          <w:rFonts w:asciiTheme="minorBidi" w:hAnsiTheme="minorBidi"/>
          <w:sz w:val="24"/>
          <w:szCs w:val="24"/>
        </w:rPr>
        <w:t xml:space="preserve"> - dokumenti i kontrollit të përdorimit të fundit i nënshkruar dhe i lëshuar nga qeveria e vendit të destinacionit që vërteton se subjekti në fjalë ka marrë përsipër të importojë mallrat e përcaktuara strategjike me vlerë dhe sasi të caktuar me qëllim të përcaktuar në certifikatë e jo për rieksportim apo ri-transferim të mallrave pa autorizim të nevojshëm;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1.7. </w:t>
      </w:r>
      <w:r>
        <w:rPr>
          <w:rFonts w:asciiTheme="minorBidi" w:hAnsiTheme="minorBidi"/>
          <w:b/>
          <w:sz w:val="24"/>
          <w:szCs w:val="24"/>
        </w:rPr>
        <w:t>Deklarata e përdoruesit të fundit</w:t>
      </w:r>
      <w:r>
        <w:rPr>
          <w:rFonts w:asciiTheme="minorBidi" w:hAnsiTheme="minorBidi"/>
          <w:sz w:val="24"/>
          <w:szCs w:val="24"/>
        </w:rPr>
        <w:t xml:space="preserve"> - dokumenti i kontrollit të përdorimit të fundit i nënshkruar dhe i lëshuar kërkuesit të licencës për tregti strategjike nga ana e përdoruesit të fundit të mallrave i cili vërteton se subjekti në fjalë është pranuesi përfundimtar i artikujve në fjalë dhe se nuk ka ndërmend të rieksportojë ose ri-transferojë mallrat tek ndonjë palë tjetër;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1.8. </w:t>
      </w:r>
      <w:r>
        <w:rPr>
          <w:rFonts w:asciiTheme="minorBidi" w:hAnsiTheme="minorBidi"/>
          <w:b/>
          <w:sz w:val="24"/>
          <w:szCs w:val="24"/>
        </w:rPr>
        <w:t>Urdhri për blerje</w:t>
      </w:r>
      <w:r>
        <w:rPr>
          <w:rFonts w:asciiTheme="minorBidi" w:hAnsiTheme="minorBidi"/>
          <w:sz w:val="24"/>
          <w:szCs w:val="24"/>
        </w:rPr>
        <w:t xml:space="preserve"> - dokumenti i përgatitur nga blerësi dhe i lëshuar shitësit që deklaron formalisht të gjitha afatet dhe kushtet e transaksionit të propozuar, duke përfshirë mallrat e caktuara, sasinë, çmimin, kushtet e lëvrimit, kushtet e pagesës dhe mënyrën e transportit të mallrave;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1.9. </w:t>
      </w:r>
      <w:r>
        <w:rPr>
          <w:rFonts w:asciiTheme="minorBidi" w:hAnsiTheme="minorBidi"/>
          <w:b/>
          <w:sz w:val="24"/>
          <w:szCs w:val="24"/>
        </w:rPr>
        <w:t>Klasifikimi i mallit strategjik</w:t>
      </w:r>
      <w:r>
        <w:rPr>
          <w:rFonts w:asciiTheme="minorBidi" w:hAnsiTheme="minorBidi"/>
          <w:sz w:val="24"/>
          <w:szCs w:val="24"/>
        </w:rPr>
        <w:t xml:space="preserve"> - procesi i kategorizimit të mallit, për t'ia caktuar kategorinë e duhur të kontrollit të tregtisë dhe kodin e listës së kontrollit për listën kombëtare të mallrave për përdorim të dyfishtë apo listën e kontrollit ushtarak; dhe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1.10. </w:t>
      </w:r>
      <w:r>
        <w:rPr>
          <w:rFonts w:asciiTheme="minorBidi" w:hAnsiTheme="minorBidi"/>
          <w:b/>
          <w:sz w:val="24"/>
          <w:szCs w:val="24"/>
        </w:rPr>
        <w:t>Licenca për tregti strategjike</w:t>
      </w:r>
      <w:r>
        <w:rPr>
          <w:rFonts w:asciiTheme="minorBidi" w:hAnsiTheme="minorBidi"/>
          <w:sz w:val="24"/>
          <w:szCs w:val="24"/>
        </w:rPr>
        <w:t xml:space="preserve"> - licenca e miratuar nga Komisioni dhe e lëshuar nga Departamenti i cili autorizon eksportin, importin, tranzitin, transferimin transit, rieksportin apo ri-transferimin ekstra-territorial, ose kryerjen e shërbimeve të ndërlidhura që përfshijnë mallrat strategjike të specifikuara tek përdoruesi i specifikuar i fundit në një ose më shumë vende/ekonomi të specifikuara të destinacionit për përdorim të caktuar përfundimtar.</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4</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Pranimi i kërkesës për licencë nga Departamenti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1. Personi fizik ose juridik që dëshiron të aplikojë për licencë individuale për eksport, import, transit, transferim transit, ri-eksport ose ri-transferim ekstra-territorial, ose të ofrojë shërbime të lidhura me to, apo licencë globale për të eksportuar artikuj nga lista kombëtare e kontrollit ose artikuj që nuk janë në listë por që mund të jenë objekt i licencimit sipas nenit 7, paragrafit 4 ose nenit 7, pikës </w:t>
      </w:r>
      <w:r>
        <w:rPr>
          <w:rFonts w:asciiTheme="minorBidi" w:hAnsiTheme="minorBidi"/>
          <w:i/>
          <w:sz w:val="24"/>
          <w:szCs w:val="24"/>
        </w:rPr>
        <w:t>5</w:t>
      </w:r>
      <w:r>
        <w:rPr>
          <w:rFonts w:asciiTheme="minorBidi" w:hAnsiTheme="minorBidi"/>
          <w:sz w:val="24"/>
          <w:szCs w:val="24"/>
        </w:rPr>
        <w:t xml:space="preserve"> të Ligjit për tregtinë e mallrave strategjike duhet të dorëzojë kërkesën pranë Departamentit.</w:t>
      </w:r>
    </w:p>
    <w:p w:rsidR="0034602E" w:rsidRDefault="0034602E">
      <w:pPr>
        <w:spacing w:after="0" w:line="240" w:lineRule="auto"/>
        <w:ind w:left="1080" w:hanging="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1.1. Personi fizik ose juridik që synon të eksportojë apo të importojë mallra strategjike apo të ofrojë shërbime të lidhura, duhet të regjistrohet pranë Departamentit para se të aplikojë për eksport, import apo shërbime që kërkojnë licencë.</w:t>
      </w:r>
    </w:p>
    <w:p w:rsidR="0034602E" w:rsidRDefault="0034602E">
      <w:pPr>
        <w:spacing w:after="0" w:line="240" w:lineRule="auto"/>
        <w:ind w:left="1440" w:hanging="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lastRenderedPageBreak/>
        <w:t>1.2. Kërkuesi duhet të dorëzojë kërkesën në formular që është në përputhje me formularët e kërkesës në Udhëzimin Administrativ (MIT) Nr. 18/2013 për formularin e regjistrimit, formën e licencës, certifikatës, lejes dhe aplikacionit për kontrollin e mallrave strategjike dhe shërbimeve të ndërlidhura.</w:t>
      </w:r>
    </w:p>
    <w:p w:rsidR="0034602E" w:rsidRDefault="0034602E">
      <w:pPr>
        <w:spacing w:after="0" w:line="240" w:lineRule="auto"/>
        <w:ind w:left="1440" w:hanging="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1.3. Kërkuesi duhet t'ia bashkëngjis kërkesës dokumentet e mëposhtme, në përputhje me nenin 12 të Udhëzimit Administrativ për regjistrimin, licencimin dhe zbatim administrativ:</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1.3.1. Një kopje të licencës ose lejes së veprimtarisë, nëse autorizimi i tillë është i nevojshëm për transaksione dhe/ose aktivitete që përfshijnë mallrat;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1.3.2. Dokumentet që vërtetojnë origjinën dhe blerjen e mallrave strategjike, sipas nevojës;</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1.3.2.1. Certifikatën e origjinës, që është dokument i cili identifikon origjinën e mallit;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1.3.2.2. Faturën komerciale, fletëngarkesën, certifikatën ndërkombëtare të importit, dhe licencën e importit, lejen ose autorizimin që janë dokumente të cilat tregojnë se si pala në transaksion ka futur në dorë mallrat nga një person tjetër fizik ose juridik apo ndonjë subjekt që nuk është palë në transaksionin;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1.3.2.3. Kërkuesi mund të zgjedhë të paraqes certifikatën e origjinës dhe/ose ndonjë nga dokumentet e përcaktuara në 1.3.2.2. për të treguar se mallrat janë me origjinë nga Kosova apo me origjinë nga ndonjë vend/ekonomi që nuk kërkon nga asnjë palë e transaksionit të marrë autorizimin paraprak para se të lejojë eksportin, importin apo lëvizjen e mallrave në fjalë nëpër territorin e atij vendi/ekonomie;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1.3.3. Dokumentet që tregojnë cilësinë dhe specifikimet teknike të mallrave strategjike (përfshirë përbërjen kimike dhe numrin e regjistrimit të Shërbimit për Abstraktet Kimike (CAS), në qoftë se një numër i tillë ekziston);</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1.3.3.1. Manualin e produktit, përshkrimin teknik dhe/ose operacional të mallit në fjalë, dhe skemën ose ndonjë dokument tjetër që identifikon pjesët dhe komponentët që përbëjnë artikullin në fjalë, që janë dokumente të cilat identifikojnë specifikimet teknike të mallit strategjik;</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1.3.3.2. Klasifikimin e mallit strategjik të lëshuar nga Departamenti, që gjithashtu jep edhe dëshmi të specifikimeve teknike të mallit në fjalë;</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1.3.4. Kontratën për mallrat që eksportohen, importohen, tranzitohen, transferohen transit, ri-eksportohen ose ri-transferohen apo për shërbimet e ndërlidhura të cilat do të ofrohen, nëse është e mundur;</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1.3.4.1. Kërkuesi duhet të demonstrojë se ekziston marrëdhënia tregtare ndërmjet palëve në transaksion dhe se dërguesi, marrësi dhe ndërmjetësit në transaksion e </w:t>
      </w:r>
      <w:r>
        <w:rPr>
          <w:rFonts w:asciiTheme="minorBidi" w:hAnsiTheme="minorBidi"/>
          <w:sz w:val="24"/>
          <w:szCs w:val="24"/>
        </w:rPr>
        <w:lastRenderedPageBreak/>
        <w:t>kuptojnë tipin, sasinë dhe vlerën e mallrave strategjike dhe informacionet tjera të identifikuara në kërkesën për licencë të dorëzuar pranë Departamentit;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1.3.4.2. Në mungesë të kontratës, kërkuesi mund të paraqesë një apo më shumë urdhra blerjeje nga regjistri i përdoruesit të fundit, dërguesit dhe/ose marrësit që ofrojnë dëshmi të transaksionit dhe reflektojnë informacionin e përcaktuar në kërkesën për licencë të dorëzuar pranë Departamentit;</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1.3.5. Për lëshimin e licencës për një transaksion që nuk është import, kërkohet konfirmimi i përdoruesit të fundit rreth afateve dhe kushteve që kanë të bëjnë me përdorimin e fundit apo dokumentin për kontrollin e përdorimit të fundit të lëshuar nga autoriteti përkatës i vendit apo ekonomisë së destinacionit, me kushtet specifike, nëse kërkohet nga Departamenti;</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1.3.5.1. Kërkuesi duhet të sigurojë certifikatën e përdorimit të fundit të lëshuar nga autoriteti kompetent i vendit/ekonomisë së destinacionit në rastin e kërkesave për licencë për transaksione që nuk janë import dhe përfshijnë mallrat e listuara në listën kombëtare të kontrollit ushtarak. Këtu Departamenti duhet të kërkojë origjinalin në rastin e eksportit, ri-eksportit ekstra-territorial ose transferimit, ose për kryerjen e shërbimeve të ndërlidhura, por kopja duhet të mjaftojë në rastin e kërkesës për transit ose transferim të mallrave ushtarake;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1.3.5.2. Kërkuesi në përgjithësi duhet të sigurojë deklaratën origjinale të përdorimit të fundit me logo të kompanisë, për transaksionet që përfshijnë dërgesën e mallrave nga lista kombëtare e kontrollit për mallrat për përdorim të dyfishtë, të cilat janë rrugës për një vend apo ekonomi me ndonjë nga karakteristikat që vijojnë:</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 xml:space="preserve">1.3.5.2.1. Janë nën sanksion ose embargo; </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 xml:space="preserve">1.3.5.2.2. Që njihen se nuk respektojnë të drejtat e njeriut; </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 xml:space="preserve">1.3.5.2.3. Që paraqet rrezik nga diversioni; </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1.3.5.2.4. Që nuk është nënshkruese e traktateve apo marrëveshjet ndërkombëtare relevante për mos-proliferim të mallrave në fjalë;</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 xml:space="preserve">1.3.5.2.5. Që nuk është anëtar i regjimeve përkatëse shumëpalëshe kontrollit të eksportit për mallrat në fjalë; ose </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1.3.5.2.6. Që mund të përbëjë rrezik të sigurisë;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1.3.5.3. Departamenti mund të vendosë që mos të kërkojë dokument të veçantë të kontrollit të përdorimit përfundimtar në rastet e mëposhtme: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lastRenderedPageBreak/>
        <w:t>1.3.5.3.1. Mallrat strategjike dorëzohen në përputhje me marrëveshjen e veçantë me shkrim ndërmjet Qeverisë së Kosovës dhe qeverisë së shtetit të huaj, dhe marrëveshja përmban deklaratën e përdoruesit të fundit nga qeveria e huaj;</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 xml:space="preserve">1.3.5.3.2. Mallrat strategjike në fjalë janë dëmtuar dhe kthehen në vendin e origjinës dhe zëvendësohen me mallrat nën garanci; </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1.3.5.3.3. Eksporti i mallrave strategjike është për qëllim të riparimit, testimit ose integrimit në një sistem i cili do të kthehet në Kosovë, dhe eksportet bëhen brenda fushëveprimit të autorizimit të vlefshëm kontraktues; ose</w:t>
      </w:r>
    </w:p>
    <w:p w:rsidR="0034602E" w:rsidRDefault="0034602E">
      <w:pPr>
        <w:spacing w:after="0" w:line="240" w:lineRule="auto"/>
        <w:ind w:left="1440"/>
        <w:jc w:val="both"/>
        <w:rPr>
          <w:rFonts w:asciiTheme="minorBidi" w:hAnsiTheme="minorBidi"/>
          <w:sz w:val="24"/>
          <w:szCs w:val="24"/>
        </w:rPr>
      </w:pPr>
    </w:p>
    <w:p w:rsidR="0034602E" w:rsidRDefault="00966A2D">
      <w:pPr>
        <w:spacing w:after="0" w:line="240" w:lineRule="auto"/>
        <w:ind w:left="1440"/>
        <w:jc w:val="both"/>
        <w:rPr>
          <w:rFonts w:asciiTheme="minorBidi" w:hAnsiTheme="minorBidi"/>
          <w:sz w:val="24"/>
          <w:szCs w:val="24"/>
        </w:rPr>
      </w:pPr>
      <w:r>
        <w:rPr>
          <w:rFonts w:asciiTheme="minorBidi" w:hAnsiTheme="minorBidi"/>
          <w:sz w:val="24"/>
          <w:szCs w:val="24"/>
        </w:rPr>
        <w:t>1.3.5.3.4. Mallrat strategjike eksportohen për qëllime demonstrimi ose vlerësimi, ku në ato raste, kërkesa për demonstrim ose vlerësim duhet të shoqërohet nga ftesa;</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1.3.6. Për lëshimin e licencës për transmetimin elektronik të teknologjisë, kërkohet kopja e planit të sigurisë së rrjetit informativ;</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1.3.6.1. Plani i sigurisë së rrjetit informativ duhet të përfshijë informatat si masat antivirus, masat anti-spyware, mekanizmat për firewall dhe masat e enkriptimit të të dhënave për të parandaluar qasjen e paautorizuar në rrjet, për sigurinë wireless, sigurinë harduerike të rrjetit, si dhe mbrojtjen dhe integritetin e të dhënave.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1.4. Kërkuesi duhet ta dorëzojë formularin e kërkesës dhe dokumentet e bashkëlidhura pranë Departamentit në zyrën e Ministrisë në Prishtinë, personalisht ose me postë deri në atë kohë sa Departamenti mund t'i pranojë formularët e kërkesës dhe dokumentet bashkëlidhura në mënyrë elektronike.</w:t>
      </w:r>
    </w:p>
    <w:p w:rsidR="0034602E" w:rsidRDefault="0034602E">
      <w:pPr>
        <w:spacing w:after="0" w:line="240" w:lineRule="auto"/>
        <w:ind w:left="1080" w:hanging="360"/>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2. Departamenti cakton një Zyrtar për Protokoll, përgjegjësi për pranimin e kërkesave për licencë.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3. Pas pranimit të kërkesës për licencë, Zyrtari i Protokollit përcakton brenda një (1) dite të punës pas dorëzimit të kërkesës nëse mallrat të cilat janë objekt i kërkesës janë mallra strategjike të identifikuara në Listën Kombëtare të Kontrollit. Në mënyrë që ta bëjë këtë përcaktim, Zyrtari i Protokollit shqyrton të mëposhtmet: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3.1. Përshkrimin e artikujve të listuara në kërkesën për licencë dhe dokumentet e bashkangjitura;</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3.2. Sistemin e Harmonizuar ose Kodin e Kombinuar të Nomenklaturës;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3.3. Numrin CAS, kur është e nevojshme;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3.4. Numrin nga Lista Kombëtare e Kontrollit, për mallrat që janë dhënë në listë; dhe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lastRenderedPageBreak/>
        <w:t>3.5. Përdoruesin e fundit dhe/ose destinacionin, për mallrat që nuk figurojnë në listë, por mund t'i nënshtrohen licencimit sipas nenit 7, paragrafit 4 ose nenit 7, paragrafit 5 të Ligjit për tregtinë e mallrave strategjike.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4. Zyrtari i Protokollit gjithashtu përcakton brenda një (1) dite të punës pas dorëzimit të kërkesës nëse kërkesa për licencë është e plotë.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4.1. Çdo fushë në formularin e kërkesës duhet të plotësohet në tërësi dhe të përmbajë informata të mjaftueshme si përgjigje të pyetjes në atë fushës.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4.2. Çdo kërkesë duhet të përmbajë dokumentet e bashkëlidhura që kërkohen në nenin 12 të Udhëzimit administrativ për regjistrimin, licencimin, dhe zbatimin e procedurave administrative dhe që përshkruhet më tej në nenin 4, paragrafin 1.3 i këtij udhëzuesi.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5. Nëse Zyrtari i Protokollit përcakton se mallrat që janë objekt i kërkesës nuk janë mallra strategjike apo nëse kërkesa për licencë nuk është e plotë, atëherë Zyrtari i Protokollit njofton kreun e Departamentit, i cili vendosë zyrtarisht se Departamenti nuk do ta pranojë kërkesën për përpunim të mëtejmë.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5.1. Në përputhje me nenin 13, paragrafi 3 i Udhëzimit Administrativ për regjistrimin, licencimin dhe zbatimin e procedurave administrative, kreu i Departamentit njofton parashtruesin e kërkesës me shkrim brenda pesë (5) ditëve të punës nga data e marrjes së vendimit se kërkesa nuk pranohet për përpunim dhe e njëjta kthehet prapa pa ndërmarrë asnjë veprim.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5.2. Njoftimi për kthimin pa ndërmarrje të asnjë veprimi duhet të tregojë edhe arsyet për kthimin e kërkesës dhe të përshkruajë korrigjimet dhe informatat shtesë që kërkohen në qoftë se kërkesa ri-dorëzohet pranë Departamentit për shqyrtim të mëtejshëm.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6. Nëse Zyrtari i Protokollit përcakton se mallrat që i nënshtrohen kërkesës janë mallra strategjike dhe kërkesa për licencë është e plotë, atëherë Zyrtari i Protokollit njofton kreun e Departamentit, i cili pranon kërkesën për përpunim.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6.1. Zyrtari i Protokollit ia cakton kërkesave të pranuara numrin e referencës.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6.2. Zyrtari i Protokollit e regjistron datën dhe kohën e dorëzimit, numrin e referencës dhe përmbajtjen e kërkesës së pranuar për licencë në bazën e të dhënave të Departamentit.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5</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Shqyrtimi fillestar i kërkesës për licencë nga ana e Departamentit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1. Me pranimin e kërkesës për licencë për përpunim, kreu i Departamentit ia cakton kërkesën Zyrtarit përkatës të Departamentit të Licencimit në bazë të klasifikimit të mallrave në fjalë.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2. Zyrtari i caktuar i Licencimit është përgjegjës për kryerjen e shqyrtimit fillestar të kërkesës për licencë, siç përshkruhet në nenin 13 të Rregullores mbi Komisionin për tregtinë e mallrave </w:t>
      </w:r>
      <w:r>
        <w:rPr>
          <w:rFonts w:asciiTheme="minorBidi" w:hAnsiTheme="minorBidi"/>
          <w:sz w:val="24"/>
          <w:szCs w:val="24"/>
        </w:rPr>
        <w:lastRenderedPageBreak/>
        <w:t>strategjike. Qëllimi i shqyrtimit fillestar është për të siguruar plotësinë e kërkesës dhe mjaftueshmërinë e informacionit dhe për ta përgatitur atë për vlerësim nga Komisioni.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3. Shqyrtimi fillestar përfundon brenda katër (4) ditëve të punës nga pranimi i kërkesës për licencë nga ana e Departamentit.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4. Gjatë shqyrtimit fillestar, Zyrtari i Licencimit kryen të mëposhtmet: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4.1. Shqyrton kërkesën tërësisht dhe përcakton nëse kërkuesi duhet të sigurojë informata shtesë ose ta korrigjojë në formularin e kërkesës;</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4.2. Përcakton nëse kërkuesi duhet të sigurojë dokumente shtesë, siç janë dokumentet rreth origjinës apo dëshmitë e blerjes, skemën ose përshkrimet teknike, dokumentet që përshkruajnë marrëdhëniet tregtare dhe marrëveshjen midis palëve në transaksion rreth detajeve specifike të transaksionit, dokumentet e kontrollit të përdorimit të fundit dhe/ose dokumentet që përshkruajnë mekanizmat e sigurisë të rrjetit informativ;</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4.2.1. Zyrtari i Licencimit mund të kërkojë informata shtesë mbi ndërmjetësit në transaksion, siç janë brokerët, shpedicionin, transportuesit dhe/ose financuesit;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4.2.2. Zyrtari i Licencimit mund të kërkojë informata mbi rrugët e synuara tranzite, pikat e transferimit transit dhe portet e tjera që kalohen gjatë transportimit të mallrave strategjike;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4.2.3. Në rastet kur Zyrtari i Licencimit ka dyshime në lidhje me diversionin e mundshëm të mallrave strategjike, ligjshmërinë e transaksionit në vendet të cilat janë ose do të jenë të përfshira në transaksion, ose palët në transaksion, ose në rastet në të cilat kërkesa ka të bëjë me një transaksion që përfshinë disa mallra shumë të ndjeshme, siç janë mallrat në listën kombëtare ushtarake, mallrat bërthamore të listuar në Kategorinë 0 të listës kombëtare të mallrave me përdorim të dyfishtë, dhe raketa/mallra që kanë të bëjnë me hapësirën ajrore, Zyrtari i Licencimit mund të kërkojë nga kërkuesi që të sigurojë: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4.2.3.1. Licencën e importit ose certifikatën ndërkombëtare të importit nga qeveria e vendit/ekonomia që do t'i marrë mallrat strategjike me qëllim të demonstrimit se qeveria në destinacion është në dijeni të transaksionit dhe dëshmon për ligjshmërinë e importit;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4.2.3.2. Në rastet në të cilat një transaksion përfshin pjesëmarrjen e një ndërmjetësi të huaj, dëshminë se qeveria e vendit/ekonomia në të cilën ndërmjetësi ka selinë është në dijeni të aktiviteteve të ndërmjetësimit dhe e konsideron të jetë person juridik të ligjshëm; ku shembujt e dëshmive të tilla përfshijnë certifikatën e regjistrimit, licencat për aktivitet të brokerit, si dhe licencat e transaksioneve të brokerimit, lejet dhe autorizimet;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4.2.3.3. Licencat, lejet apo autorizimet për transit dhe/ose transferim nga vendet/ekonomitë përmes së cilave kalojnë mallrat strategjike udhës për në vendin e </w:t>
      </w:r>
      <w:r>
        <w:rPr>
          <w:rFonts w:asciiTheme="minorBidi" w:hAnsiTheme="minorBidi"/>
          <w:sz w:val="24"/>
          <w:szCs w:val="24"/>
        </w:rPr>
        <w:lastRenderedPageBreak/>
        <w:t>destinacionit/ekonomisë, për të treguar se vendet/ekonomitë e transitit/transferimit transit janë të vetëdijshme dhe nuk e kundërshtojnë lëvizjen e mallrave përmes territorit të tyre;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4.2.4. Në rastin e kërkesës për licencë për transit ose transferim transit, Zyrtari i Licencimit mund të kërkojë që kërkuesi të sigurojë një kopje të licencës së eksportit, lejes ose autorizimit të lëshuar nga Qeveria e vendit/ekonomisë nga ku janë eksportuar mallrat strategjike dhe licencën e importit, lejen ose autorizimin e lëshuar nga qeveria e vendit/ekonomia ku importohen mallrat strategjike;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4.2.5. Në rastin e kërkesës për licencë për ofrimin e shërbimeve të ndërlidhura, Zyrtari i Licencimit mund të kërkojë nga kërkuesi që të sigurojë një kopje të licencës për eksport, të lejes ose autorizimit të lëshuar nga Qeveria e vendit/ekonomia nga e cila eksportohen mallrat strategjike dhe licencën e importit, lejen ose autorizimin e lëshuar nga qeveria e vendit/ekonomisë ku të importohen mallrat strategjike;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4.2.6. Në rastin e kërkesës për ri-eksport apo ri-transferim ekstra-territorial, Zyrtari i Licencimit mund të kërkojë nga kërkuesi që të sigurojë prova se qeveria e vendit/ekonomia nga e cila eksportohen mallrat strategjike ose ku do të transferohen mallrat strategjike nuk e kundërshton transaksionin. Zyrtari i Licencimit duhet të jetë i vetëdijshëm se ndoshta nuk është e mundur që kërkuesi ta sigurojë këtë informacion, nëse qeveria e vendit/ekonomi ku janë të vendosura mallrat strategjike nuk e miraton eksportin ose transferimin pa marrë miratimin paraprak nga Qeveria e Kosovës;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4.3. Siguron se klasifikimi i deklaruar i mallrave në kërkesën për licencë është i saktë; ashtu që mund të jetë e nevojshme për Zyrtarin e Licencimit ta verifikojë klasifikimin e mallrave ose t'i ri-klasifikojë mallrat në përputhje me Udhëzimet e Departamentit për klasifikimin e mallit;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5. Nëse Zyrtari i Licencimit përcakton gjatë shqyrtimit fillestar se kërkesa për licencë nuk është e nevojshme, atëherë Zyrtari i Licencimit njofton kreun e Departamentit, i cili kthen prapa kërkesën për licencë tek kërkuesi.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6. Zyrtari i Licencimit përgatitë një analizë me shkrim në lidhje me kërkesën për licencë. Analiza duhet të përfshijë konsideratat e poshtme: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6.1. Përshtatshmëria e mallrave në fjalë për përdorim të fundit, përdoruesin e fundit dhe destinacioni i identifikuar në kërkesë;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6.2. Rreziqet e mundshme nga proliferimi ose diversioni që lidhen me vendin e destinacionit, vendet e pritshme apo të propozuara për transit, pikat e transferimi transit, dhe/ose portet e kaluara, përdoruesi i fundit dhe/ose ndërmjetësit;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6.3. Përshtatshmëria e rrugës së pritshme apo të propozuar për transit për dërgimin e mallrave;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lastRenderedPageBreak/>
        <w:t>6.4. Mjaftueshmëria e informacionit të dhënë në kërkesë; dhe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6.5. Çdo dokument ose informacion shtesë që Zyrtari i Licencimit ka kërkuar nga kërkuesi.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7. Zyrtari i Licencimit përgatitë një rekomandim me shkrim në lidhje me atë nëse Departamenti duhet t'ia refuzojë kërkesën, t'ia miratojë licencën ose t'ia miratojë licencën me kushte të veçanta. Zyrtari Licencimi shpjegon arsyet nëse rekomandohet refuzimi i kërkesës.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8. Në përfundim të shqyrtimit fillestar, Zyrtari i Licencimit ia dërgon kërkesën, analizën me shkrim dhe rekomandimin e shkruar kreut të Departamentit për shqyrtim dhe nënshkrim.</w:t>
      </w:r>
    </w:p>
    <w:p w:rsidR="0034602E" w:rsidRDefault="0034602E">
      <w:pPr>
        <w:spacing w:after="0" w:line="240" w:lineRule="auto"/>
        <w:jc w:val="both"/>
        <w:rPr>
          <w:rFonts w:asciiTheme="minorBidi" w:hAnsiTheme="minorBidi"/>
          <w:sz w:val="24"/>
          <w:szCs w:val="24"/>
        </w:rPr>
      </w:pPr>
    </w:p>
    <w:p w:rsidR="0034602E" w:rsidRDefault="00966A2D">
      <w:pPr>
        <w:keepNext/>
        <w:keepLines/>
        <w:spacing w:after="0" w:line="240" w:lineRule="auto"/>
        <w:jc w:val="center"/>
        <w:rPr>
          <w:rFonts w:asciiTheme="minorBidi" w:hAnsiTheme="minorBidi"/>
          <w:b/>
          <w:sz w:val="24"/>
          <w:szCs w:val="24"/>
        </w:rPr>
      </w:pPr>
      <w:r>
        <w:rPr>
          <w:rFonts w:asciiTheme="minorBidi" w:hAnsiTheme="minorBidi"/>
          <w:b/>
          <w:sz w:val="24"/>
          <w:szCs w:val="24"/>
        </w:rPr>
        <w:t>Neni 6</w:t>
      </w:r>
    </w:p>
    <w:p w:rsidR="0034602E" w:rsidRDefault="00966A2D">
      <w:pPr>
        <w:keepNext/>
        <w:keepLines/>
        <w:spacing w:after="0" w:line="240" w:lineRule="auto"/>
        <w:jc w:val="center"/>
        <w:rPr>
          <w:rFonts w:asciiTheme="minorBidi" w:hAnsiTheme="minorBidi"/>
          <w:sz w:val="24"/>
          <w:szCs w:val="24"/>
        </w:rPr>
      </w:pPr>
      <w:r>
        <w:rPr>
          <w:rFonts w:asciiTheme="minorBidi" w:hAnsiTheme="minorBidi"/>
          <w:b/>
          <w:sz w:val="24"/>
          <w:szCs w:val="24"/>
        </w:rPr>
        <w:t xml:space="preserve">Shpërndarja tek anëtarët e Komisionit dhe të tjerëve për shqyrtim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1. Pas shqyrtimit dhe nënshkrimit të licencës, kreu i Departamentit ia dërgon kërkesën për licencë të gjithë anëtarëve të Komisionit.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1.1. Kreu i Departamentit siguron kërkesën, analizën dhe rekomandimet në letër deri në atë kohë kur Departamenti dhe Komisioni të ketë mundësinë ta ndajë informacionin rreth kërkesës në mënyrë elektronike dhe të sigurt.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2. Kreu i Departamentit mund t'ia dërgojë kërkesën për licencë zëvendës anëtarëve të Komisionit, sipas rastit, në përputhje me paragrafin 1.1 të këtij neni.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3. Kreu i Departamentit mund ta përcjell kërkesën për licencë, në përputhje me paragrafin 1.1 të këtij neni, përfaqësuesve të Ministrive të tjera, strukturave qeveritare dhe ekspertëve të fushave përkatëse, në përputhje me nenin 4, paragrafët 9 dhe 10 të Ligjit për tregtinë e mallrave strategjike dhe të nenit 4, paragrafi 5 të Rregullores mbi Komisionin për tregtinë e mallrave strategjike.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3.1. Kreu i Departamentit mund të marrë parasysh shpërndarjen e kërkesës tek subjektet e mëposhtme të qeverisë së Kosovës, ndër të tjera, për mendim: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3.1.1. Agjencia e Kosovës për Inteligjencë, në përputhje me nenin 4, paragrafi 10 të Ligjit për tregtinë e mallrave strategjike;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3.1.2. Agjencia e Kosovës për Mbrojtje nga Rrezatimi dhe Siguria Bërthamore për mendim rreth kërkesës për transaksione që përfshijnë materiale bërthamore apo radiologjike;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3.1.3. Ministria e Shëndetësisë për mendim rreth kërkesave për transaksione që përfshijnë kimikate ose prekursorë kimik;</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3.1.4. Ministria e Bujqësisë për mendim rreth kërkesave për transaksionet që përfshijnë substanca biologjike; dhe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lastRenderedPageBreak/>
        <w:t>3.1.5. Njësia e Inteligjencës Financiare të Kosovës për mendim rreth kërkesave për transaksionet që përfshijnë ofrimin e shërbimeve financiare.</w:t>
      </w:r>
    </w:p>
    <w:p w:rsidR="0034602E" w:rsidRDefault="0034602E">
      <w:pPr>
        <w:spacing w:after="0" w:line="240" w:lineRule="auto"/>
        <w:ind w:left="360"/>
        <w:jc w:val="both"/>
        <w:rPr>
          <w:rFonts w:asciiTheme="minorBidi" w:hAnsiTheme="minorBidi"/>
          <w:sz w:val="24"/>
          <w:szCs w:val="24"/>
        </w:rPr>
      </w:pPr>
    </w:p>
    <w:p w:rsidR="0034602E" w:rsidRDefault="00966A2D">
      <w:pPr>
        <w:keepNext/>
        <w:keepLines/>
        <w:spacing w:after="0" w:line="240" w:lineRule="auto"/>
        <w:jc w:val="center"/>
        <w:rPr>
          <w:rFonts w:asciiTheme="minorBidi" w:hAnsiTheme="minorBidi"/>
          <w:b/>
          <w:sz w:val="24"/>
          <w:szCs w:val="24"/>
        </w:rPr>
      </w:pPr>
      <w:r>
        <w:rPr>
          <w:rFonts w:asciiTheme="minorBidi" w:hAnsiTheme="minorBidi"/>
          <w:b/>
          <w:sz w:val="24"/>
          <w:szCs w:val="24"/>
        </w:rPr>
        <w:t>Neni 7</w:t>
      </w:r>
    </w:p>
    <w:p w:rsidR="0034602E" w:rsidRDefault="00966A2D">
      <w:pPr>
        <w:keepNext/>
        <w:keepLines/>
        <w:spacing w:after="0" w:line="240" w:lineRule="auto"/>
        <w:jc w:val="center"/>
        <w:rPr>
          <w:rFonts w:asciiTheme="minorBidi" w:hAnsiTheme="minorBidi"/>
          <w:b/>
          <w:sz w:val="24"/>
          <w:szCs w:val="24"/>
        </w:rPr>
      </w:pPr>
      <w:r>
        <w:rPr>
          <w:rFonts w:asciiTheme="minorBidi" w:hAnsiTheme="minorBidi"/>
          <w:b/>
          <w:sz w:val="24"/>
          <w:szCs w:val="24"/>
        </w:rPr>
        <w:t>Shqyrtimi i kërkesës për licencë nga ana e Komisionit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1. Anëtarët ose zëvendës anëtarët e Komisionit duhet ta vlerësojnë kërkuesin për licencë për tregti strategjike.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1.1. Përfaqësuesi i Ministrisë së Tregtisë dhe Industrisë duhet të përcaktojë nëse kërkuesi është i regjistruar në rregull për t'u përfshirë në veprimtari ekonomike në Republikën e Kosovës dhe për t'u përfshirë në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1.2. Përfaqësuesi i Ministrisë së Tregtisë dhe Industrisë duhet ta kontrollojë bazën e të dhënave të Departamentit për të përcaktuar nëse kërkuesit më parë i është refuzuar, pezulluar ose revokuar licenca për tregti strategjike, që mund të ketë ndikim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1.3. Përfaqësuesi i Ministrisë së Punëve të Brendshme duhet ta vlerësojë kërkuesin për përfshirje aktual apo të dyshuar në aktivitete kriminale, duke përfshirë edhe përcaktimin nëse kërkuesi ka qenë ose është objekt i ndonjë hetimi penal, ndjekje penale apo i është shqiptuar ndonjë dënim penal që mund të ndikojnë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1.4. Përfaqësuesi i Doganës së Kosovës duhet ta vlerësojë kërkuesin për përfshirje aktuale apo të dyshuar në aktivitete të kontrabandës apo kundërvajtje doganore, duke përfshirë përcaktimin e shkallës në të cilën kërkuesi ishte apo është subjekt i dënimeve penale ose administrative doganore që mund të ndikojë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1.5. Përfaqësuesit e Ministrisë së Tregtisë dhe Industrisë, Ministrisë së Punëve të Brendshme, dhe Doganës së Kosovës duhet të përcaktojnë nëse kërkuesi ishte apo është subjekt i ndëshkimeve civile ose administrative, veprimeve tjera administrative disiplinore, apo është nën hetime për shkelje të licencës për tregti strategjike që mund të ndikojë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1.6. Përfaqësuesi i Ministrisë së Punëve të Jashtme duhet të përcaktojë nëse kërkuesi është në ndonjë listë të palëve të ndaluara ose të kufizuara, gjë që tregon përfshirjen paraprake, aktuale apo të dyshuar në aktivitete që lidhen me proliferim, aktivitete terroriste ose sjellje të tjera të dëmshme.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1.6.1. Përfaqësuesi i Ministrisë së Punëve të Jashtme duhet konsultuar Raportin e rrezikut i botuar nga Projekti Wisconsin për Kontrollin e Armëve Bërthamore. Raporti i rrezikut përmban informata të rëndësishme mbi subjektet e lidhura me proliferimin e armëve të shkatërrimit në masë (ASHM) në mbarë botën. Ai gjendet në http://www.riskreport.org/.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1.6.2. Përfaqësuesi i Ministrisë së Punëve të Jashtme duhet të marrë në konsideratë konsultimet me listat dhe bazat e të dhënave për palët e ndaluara dhe të kufizuara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1.6.2.1. Lista e konsoliduar e Sanksioneve të Këshillit të Sigurimit të Kombeve të Bashkuara</w:t>
      </w:r>
    </w:p>
    <w:p w:rsidR="0034602E" w:rsidRDefault="007C39D6">
      <w:pPr>
        <w:spacing w:after="0" w:line="240" w:lineRule="auto"/>
        <w:ind w:left="1080"/>
        <w:jc w:val="both"/>
        <w:rPr>
          <w:rFonts w:asciiTheme="minorBidi" w:hAnsiTheme="minorBidi"/>
          <w:sz w:val="24"/>
          <w:szCs w:val="24"/>
        </w:rPr>
      </w:pPr>
      <w:hyperlink r:id="rId7" w:history="1">
        <w:r w:rsidR="00966A2D">
          <w:rPr>
            <w:rStyle w:val="Hyperlink"/>
            <w:rFonts w:asciiTheme="minorBidi" w:hAnsiTheme="minorBidi"/>
            <w:sz w:val="24"/>
            <w:szCs w:val="24"/>
          </w:rPr>
          <w:t>https://www.un.org/sc/suborg/sites/www.un.org.sc.suborg/files/consolidated.pdf</w:t>
        </w:r>
      </w:hyperlink>
      <w:r w:rsidR="00966A2D">
        <w:rPr>
          <w:rFonts w:asciiTheme="minorBidi" w:hAnsiTheme="minorBidi"/>
          <w:sz w:val="24"/>
          <w:szCs w:val="24"/>
        </w:rPr>
        <w:t xml:space="preserve">;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1.6.2.2. Lista e Konsoliduar e Verifikimit e Shteteve të Bashkuara</w:t>
      </w:r>
    </w:p>
    <w:p w:rsidR="0034602E" w:rsidRDefault="007C39D6">
      <w:pPr>
        <w:spacing w:after="0" w:line="240" w:lineRule="auto"/>
        <w:ind w:left="1080"/>
        <w:jc w:val="both"/>
        <w:rPr>
          <w:rFonts w:asciiTheme="minorBidi" w:hAnsiTheme="minorBidi"/>
          <w:sz w:val="24"/>
          <w:szCs w:val="24"/>
        </w:rPr>
      </w:pPr>
      <w:hyperlink r:id="rId8" w:history="1">
        <w:r w:rsidR="00966A2D">
          <w:rPr>
            <w:rStyle w:val="Hyperlink"/>
            <w:rFonts w:asciiTheme="minorBidi" w:hAnsiTheme="minorBidi"/>
            <w:sz w:val="24"/>
            <w:szCs w:val="24"/>
          </w:rPr>
          <w:t>http://export.gov/ecr/eg_main_023148.asp</w:t>
        </w:r>
      </w:hyperlink>
      <w:r w:rsidR="00966A2D">
        <w:rPr>
          <w:rFonts w:asciiTheme="minorBidi" w:hAnsiTheme="minorBidi"/>
          <w:sz w:val="24"/>
          <w:szCs w:val="24"/>
        </w:rPr>
        <w:t>;</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1.6.2.3. Lista e Konsoliduar e shënjestrave e Mbretërisë së Bashkuar </w:t>
      </w:r>
    </w:p>
    <w:p w:rsidR="0034602E" w:rsidRDefault="007C39D6">
      <w:pPr>
        <w:spacing w:after="0" w:line="240" w:lineRule="auto"/>
        <w:ind w:left="1080"/>
        <w:jc w:val="both"/>
        <w:rPr>
          <w:rFonts w:asciiTheme="minorBidi" w:hAnsiTheme="minorBidi"/>
          <w:sz w:val="24"/>
          <w:szCs w:val="24"/>
        </w:rPr>
      </w:pPr>
      <w:hyperlink r:id="rId9" w:history="1">
        <w:r w:rsidR="00966A2D">
          <w:rPr>
            <w:rStyle w:val="Hyperlink"/>
            <w:rFonts w:asciiTheme="minorBidi" w:hAnsiTheme="minorBidi"/>
            <w:sz w:val="24"/>
            <w:szCs w:val="24"/>
          </w:rPr>
          <w:t>https://www.gov.uk/government/publications/financial-sanctions-consolidated-list-of-targets</w:t>
        </w:r>
      </w:hyperlink>
      <w:r w:rsidR="00966A2D">
        <w:rPr>
          <w:rFonts w:asciiTheme="minorBidi" w:hAnsiTheme="minorBidi"/>
          <w:sz w:val="24"/>
          <w:szCs w:val="24"/>
        </w:rPr>
        <w:t>;</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1.6.2.4. Lista e konsoliduar e personave, grupeve dhe subjekteve që i nënshtrohen sanksioneve financiare të BE-së</w:t>
      </w:r>
    </w:p>
    <w:p w:rsidR="0034602E" w:rsidRDefault="007C39D6">
      <w:pPr>
        <w:spacing w:after="0" w:line="240" w:lineRule="auto"/>
        <w:ind w:left="1080"/>
        <w:jc w:val="both"/>
        <w:rPr>
          <w:rFonts w:asciiTheme="minorBidi" w:hAnsiTheme="minorBidi"/>
          <w:sz w:val="24"/>
          <w:szCs w:val="24"/>
        </w:rPr>
      </w:pPr>
      <w:hyperlink r:id="rId10" w:history="1">
        <w:r w:rsidR="00966A2D">
          <w:rPr>
            <w:rStyle w:val="Hyperlink"/>
            <w:rFonts w:asciiTheme="minorBidi" w:hAnsiTheme="minorBidi"/>
            <w:sz w:val="24"/>
            <w:szCs w:val="24"/>
          </w:rPr>
          <w:t>http://eeas.europa.eu/cfsp/sanctions/consol-list/index_en.htm</w:t>
        </w:r>
      </w:hyperlink>
      <w:r w:rsidR="00966A2D">
        <w:rPr>
          <w:rFonts w:asciiTheme="minorBidi" w:hAnsiTheme="minorBidi"/>
          <w:sz w:val="24"/>
          <w:szCs w:val="24"/>
        </w:rPr>
        <w:t>;</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1.6.2.5. Lista e Konsoliduar e Departamentit të Punëve të Jashtme dhe Tregtisë të Australisë</w:t>
      </w:r>
    </w:p>
    <w:p w:rsidR="0034602E" w:rsidRDefault="007C39D6">
      <w:pPr>
        <w:spacing w:after="0" w:line="240" w:lineRule="auto"/>
        <w:ind w:left="1080"/>
        <w:jc w:val="both"/>
        <w:rPr>
          <w:rFonts w:asciiTheme="minorBidi" w:hAnsiTheme="minorBidi"/>
          <w:sz w:val="24"/>
          <w:szCs w:val="24"/>
        </w:rPr>
      </w:pPr>
      <w:hyperlink r:id="rId11" w:history="1">
        <w:r w:rsidR="00966A2D">
          <w:rPr>
            <w:rStyle w:val="Hyperlink"/>
            <w:rFonts w:asciiTheme="minorBidi" w:hAnsiTheme="minorBidi"/>
            <w:sz w:val="24"/>
            <w:szCs w:val="24"/>
          </w:rPr>
          <w:t>http://dfat.gov.au/international-relations/security/sanctions/pages/consolidated-list.aspx</w:t>
        </w:r>
      </w:hyperlink>
      <w:r w:rsidR="00966A2D">
        <w:rPr>
          <w:rFonts w:asciiTheme="minorBidi" w:hAnsiTheme="minorBidi"/>
          <w:sz w:val="24"/>
          <w:szCs w:val="24"/>
        </w:rPr>
        <w:t>;</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1.6.2.6. Lista Japonisë për përdoruesit e fundit të huaj</w:t>
      </w:r>
    </w:p>
    <w:p w:rsidR="0034602E" w:rsidRDefault="007C39D6">
      <w:pPr>
        <w:spacing w:after="0" w:line="240" w:lineRule="auto"/>
        <w:ind w:left="1080"/>
        <w:jc w:val="both"/>
        <w:rPr>
          <w:rFonts w:asciiTheme="minorBidi" w:hAnsiTheme="minorBidi"/>
          <w:sz w:val="24"/>
          <w:szCs w:val="24"/>
        </w:rPr>
      </w:pPr>
      <w:hyperlink r:id="rId12" w:history="1">
        <w:r w:rsidR="00966A2D">
          <w:rPr>
            <w:rFonts w:asciiTheme="minorBidi" w:hAnsiTheme="minorBidi"/>
            <w:color w:val="0000FF"/>
            <w:sz w:val="24"/>
            <w:szCs w:val="24"/>
            <w:u w:val="single"/>
          </w:rPr>
          <w:t>http://www.meti.go.jp/policy/anpo/englishpage.html;</w:t>
        </w:r>
      </w:hyperlink>
      <w:r w:rsidR="00966A2D">
        <w:rPr>
          <w:rFonts w:asciiTheme="minorBidi" w:hAnsiTheme="minorBidi"/>
          <w:sz w:val="24"/>
          <w:szCs w:val="24"/>
        </w:rPr>
        <w:t xml:space="preserve"> dhe</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1.6.2.7. Lista e fundit e personave të kërkuar nga Organizata Ndërkombëtare e Policisë Kriminale (INTERPOL)</w:t>
      </w:r>
    </w:p>
    <w:p w:rsidR="0034602E" w:rsidRDefault="007C39D6">
      <w:pPr>
        <w:spacing w:after="0" w:line="240" w:lineRule="auto"/>
        <w:ind w:left="1080"/>
        <w:jc w:val="both"/>
        <w:rPr>
          <w:rFonts w:asciiTheme="minorBidi" w:hAnsiTheme="minorBidi"/>
          <w:sz w:val="24"/>
          <w:szCs w:val="24"/>
        </w:rPr>
      </w:pPr>
      <w:hyperlink r:id="rId13" w:history="1">
        <w:r w:rsidR="00966A2D">
          <w:rPr>
            <w:rFonts w:asciiTheme="minorBidi" w:hAnsiTheme="minorBidi"/>
            <w:color w:val="0000FF"/>
            <w:sz w:val="24"/>
            <w:szCs w:val="24"/>
            <w:u w:val="single"/>
          </w:rPr>
          <w:t>http://www.interpol.int/notice/search/wanted.</w:t>
        </w:r>
      </w:hyperlink>
      <w:r w:rsidR="00966A2D">
        <w:rPr>
          <w:rFonts w:asciiTheme="minorBidi" w:hAnsiTheme="minorBidi"/>
          <w:sz w:val="24"/>
          <w:szCs w:val="24"/>
        </w:rPr>
        <w:t xml:space="preserve">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2. Anëtarët ose zëvendës anëtarët e Komisionit duhet ta vlerësojnë ndjeshmërinë e mallrave.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2.1. Anëtarët ose zëvendës anëtarët e Komisionit duhet të kuptojnë përdorimin dhe aplikimin e mundshëm dhe të gjasshëm të mallrave strategjike në fjalë, duke përdorur metodat e mëposhtme: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ab/>
        <w:t>2.1.1. Hulumtimin e produktit duke përdorur motorin e kërkimit në internet;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2.1.2. Duke iu referuar faqes së internetit të kërkuesit për të hulumtuar produktet dhe për t'i identifikuar kompanitë tjera që prodhojnë ose shesin ato mallra për të gjetur informata në lidhje me specifikimet teknike të produktit, aftësitë dhe përdorimet;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2.1.3. Duke iu referuar katalogëve të produktit që janë të postuara në internet ose mund të vihen në dispozicion nga kërkuesi apo nga kompanitë tjera të cilat prodhojnë apo shesin ato mallra;</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2.2. Anëtarët dhe zëvendës anëtarët e Komisionit duhet të kuptojnë përdorimin dhe aplikimin e mundshëm dhe të gjasshëm të mallrave strategjike në fjalë të programeve për ASHM dhe/ose për programet konvencionale ushtarake.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2.2.1. Përfaqësuesi i Ministrisë së Forcës së Sigurisë së Kosovës mund të jep informata rreth përdorimeve dhe aplikimeve të mundshme ushtarake të mallrave strategjike në fjalë.</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2.3. Anëtarët ose zëvendës anëtarët e Komisionit duhet të sigurojnë se mallrat strategjike në fjalë janë në përputhje me përdorimin e synuar të fundit dhe me karakteristikat e përdoruesit të fundit; ashtu që kjo punë duhet të kryhet së bashku me verifikimin e përdorimit të fundit dhe përdoruesve të fundit, siç është përshkruar në nenin 7, Paragrafi 3 dhe 4 i këtij udhëzuesi.</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2.4. Kryetari i Komisionit mund të kërkojë konsultim me ekspertët teknik, si p.sh. nga subjektet e identifikuara në nenin 6, paragrafi 3.1 i këtij udhëzuesi dhe/ose specialistët e industrisë dhe akademisë për të kuptuar mjaftueshëm rreth përdorimeve dhe aplikimeve të mallrave strategjike në fjalë; kryetari i Komisionit duhet t'ia shpërndajë këtë informacion anëtarëve të tjerë të Komisionit.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2.5. Kryetari i Komisionit mund të kërkojë të komunikojë me kërkuesin, i cili duhet të jetë në gjendje të verifikojë përdorimin e zakonshëm të mallrave dhe specifikimet teknike dhe aftësitë e produkteve.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2.6. Përfaqësuesi i Ministrisë së Punëve të Brendshme duhet të përcaktojë nëse mallrat për të cilat kërkohet licencë janë në procedurë hetimore të policisë apo në procedurë gjyqësore.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2.7. Në rastet kur kërkuesi ka kërkuar licencë për të transferuar softuer apo teknologji, anëtarët ose zëvendës anëtarët e komisionit mund të kërkojnë rishikimin e planit të sigurisë së rrjetit informativ të kërkuesit dhe të përdoruesit të fundit për të siguruar se ekzistojnë garancitë e nevojshme për të parandaluar rrjedhjen ose transferimin e padëshiruar të softuerit ose teknologjisë së ndjeshme.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2.8. Komisioni mund ta sheh si të dobishëm inspektimin e mallrave dhe/ose dokumenteve të kërkuesit para dhënies së licencës për të verifikuar identitetin, sasinë dhe aftësitë e mallrave, para marrjes së vendimit në lidhje me kërkesën për licencë.</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2.8.1. Në rastet kur mallrat janë në Kosovë, kryetari i Komisionit mund të thërrasë përfaqësuesit e Ministrisë së Punëve të Brendshme, Doganën e Kosovës, si dhe anëtarët tjerë të Komisionit për të kryer inspektimin e dokumenteve, të lokaleve afariste (duke përfshirë zyrat, objektet e prodhimit, magazinat dhe qendrat e shpërndarjes), dhe të vet mallrave, në përputhje me nenin 5, paragrafi 1.9 të Rregullores për Komisionin për tregtinë me mallra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2.8.2. Në rastet kur mallrat nuk janë në Kosovë, kryetari i Komisionit mund të thërrasë përfaqësuesit e Ministrisë së Punëve të Jashtme për të aranzhuar inspektimin e mallrave, </w:t>
      </w:r>
      <w:r>
        <w:rPr>
          <w:rFonts w:asciiTheme="minorBidi" w:hAnsiTheme="minorBidi"/>
          <w:sz w:val="24"/>
          <w:szCs w:val="24"/>
        </w:rPr>
        <w:lastRenderedPageBreak/>
        <w:t>në përputhje me nenin 5, paragrafi 1.9 dhe nenin 6, paragrafi 4.1 i Rregullores mbi Komisionin për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2.8.3. Në rastet kur mallrat nuk janë në Kosovë, përfaqësuesi i Ministrisë së Punëve të Jashtme mund të komunikojë me personelin diplomatik të Kosovës të vendosur në vendin e destinacionit ose me autoritetet e huaja relevante për të fituar njohuri dhe për të verifikuar ndjeshmërinë e mallrave strategjike në fjalë.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3. Anëtarët ose zëvendës anëtarët e Komisionit duhet ta vlerësojnë përdorimin e fundit të treguar në kërkesë, dokumentet e kontrollit të përdorimit përfundimtar, si dhe dokumentet tjera mbështetëse.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3.1. Anëtarët ose zëvendës anëtarët e Komisionit duhet të sigurojnë se informatat në lidhje me përdorimin e fundit në të gjitha dokumentet shoqëruese të kontrollit të përdorimit të fundit janë të vlefshme dhe në përputhje me informatat në kërkesë dhe nën dokumentacionin tjetër mbështetës.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3.1.1. Dokumenti i kontrollit të përdorimit të fundit në përgjithësi duhet të jetë origjinal, i lëshuar nga qeveria e vendit/ekonomisë të destinacionit në rastin e certifikatës së përdorimit të fundit, apo nga vet përdoruesi i fundit në rastin e deklaratës së përdoruesit të fundit, kurse mjafton kopja në rastin e kërkesën për licencë për transit ose transferim transit.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3.1.2. Dokumenti duhet të nënshkruhet nga pala e cila e ka lëshuar.</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3.1.3. Dokumenti duhet të shprehë qartë përdorimin përfundimtar, i cili duhet të korrespondojë me përdorimin përfundimtar të përcaktuar në kërkesën për licencë dhe në dokumentet e tjera mbështetëse.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3.1.4. Dokumenti duhet të identifikojë sasinë dhe vlerën e mallrave strategjike, që duhet të korrespondojë me sasinë dhe vlerën e deklaruar në kërkesën për licencë dhe në dokumentet e tjera mbështetëse.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3.1.5. Nëse ka dyshime për legjitimitetin e dokumentit të kontrollit në lidhje me përdorimin e fundit, përfaqësuesi i Ministrisë së Punëve të Jashtme mund të kërkojë nga ambasada e Kosovës në vendin/ekonominë e destinacionit që ta verifikojë vërtetësinë e nënshkrimit dhe vulës.</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3.2. Anëtarët ose zëvendës anëtarët e Komisionit duhet të sigurohen se përdorimi i deklaruar i fundit përputhet me karakteristikat dhe me biznesin e përdoruesit të fundit; ku kjo duhet të kryhet së bashku me verifikimin e ndjeshmërisë së mallrave dhe të përdoruesve të fundit, siç është përshkruar në nenin 7, paragrafët 2 dhe 4 të këtij udhëzimi.</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3.3. Anëtarët ose zëvendës anëtarët e Komisionit duhet të përcaktojnë nëse mallrat strategjike në fjalë do të përdoren ose devijohen drejt aktiviteteve të represionit të brendshëm ose për të kryer abuzime me të drejtat e njeriut, siç janë tortura, trajtimi çnjerëzor ose poshtërues ose </w:t>
      </w:r>
      <w:r>
        <w:rPr>
          <w:rFonts w:asciiTheme="minorBidi" w:hAnsiTheme="minorBidi"/>
          <w:sz w:val="24"/>
          <w:szCs w:val="24"/>
        </w:rPr>
        <w:lastRenderedPageBreak/>
        <w:t>ndëshkimi, ose mbledhja e ekzekutimi arbitrar; ku metodat dhe burimet e mëposhtme mund të jenë të dobishme për shqyrtuesit e kërkesës: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3.3.1. Hulumtimi i qeverisë në vendin/ekonominë e destinacionit dhe të përdoruesve të fundit duke përdorur motorin e kërkimit në internet për të përcaktuar nëse ka ndonjë histori të mëparshme të represionit të brendshëm ose të abuzimeve me të drejtat e njeriut dhe nëse përdoruesi i fundit ka përdorur mallrat strategjike në fjalë për qëllime të tilla në raste të mëparshme;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3.3.2. Duke iu referuar faqeve të internetit të organizatave të mëposhtme, duhet parë raportet apo analizat që mund të përshkruajnë aktet e tilla në vendin/ekonominë e destinacionit apo nëse janë kryer nga përdoruesi i fundit: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3.3.2.1. Zyra e Komisionerit të Lartë të Kombeve të Bashkuara për të Drejtat e Njeriut </w:t>
      </w:r>
      <w:hyperlink r:id="rId14" w:history="1">
        <w:r>
          <w:rPr>
            <w:rFonts w:asciiTheme="minorBidi" w:hAnsiTheme="minorBidi"/>
            <w:color w:val="0000FF"/>
            <w:sz w:val="24"/>
            <w:szCs w:val="24"/>
            <w:u w:val="single"/>
          </w:rPr>
          <w:t>(http://www.ohchr.org/en/hrbodies/hrc/pages/hrcindex.aspx~~HEAD=pobj);</w:t>
        </w:r>
      </w:hyperlink>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3.3.2.2. Këshilli i Evropës </w:t>
      </w:r>
      <w:hyperlink r:id="rId15" w:history="1">
        <w:r>
          <w:rPr>
            <w:rFonts w:asciiTheme="minorBidi" w:hAnsiTheme="minorBidi"/>
            <w:color w:val="0000FF"/>
            <w:sz w:val="24"/>
            <w:szCs w:val="24"/>
            <w:u w:val="single"/>
          </w:rPr>
          <w:t>(http://www.coe.int);</w:t>
        </w:r>
      </w:hyperlink>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3.3.2.3. Organizata për Siguri dhe Bashkëpunim në Evropë </w:t>
      </w:r>
      <w:hyperlink r:id="rId16" w:history="1">
        <w:r>
          <w:rPr>
            <w:rFonts w:asciiTheme="minorBidi" w:hAnsiTheme="minorBidi"/>
            <w:color w:val="0000FF"/>
            <w:sz w:val="24"/>
            <w:szCs w:val="24"/>
            <w:u w:val="single"/>
          </w:rPr>
          <w:t>(http://www.osce.org);</w:t>
        </w:r>
      </w:hyperlink>
      <w:r>
        <w:rPr>
          <w:rFonts w:asciiTheme="minorBidi" w:hAnsiTheme="minorBidi"/>
          <w:sz w:val="24"/>
          <w:szCs w:val="24"/>
        </w:rPr>
        <w:t xml:space="preserve"> dhe</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3.3.2.4. Komiteti Ndërkombëtar i Kryqit të Kuq </w:t>
      </w:r>
      <w:hyperlink r:id="rId17" w:history="1">
        <w:r>
          <w:rPr>
            <w:rFonts w:asciiTheme="minorBidi" w:hAnsiTheme="minorBidi"/>
            <w:color w:val="0000FF"/>
            <w:sz w:val="24"/>
            <w:szCs w:val="24"/>
            <w:u w:val="single"/>
          </w:rPr>
          <w:t>(http://www.icrc.org).</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3.4. Anëtarët ose zëvendës anëtarët e Komisionit duhet të përcaktojnë nëse mallrat strategjike në fjalë do të përdoren në mënyrë agresive kundër ndonjë vendi tjetër ose për të realizuar me forcë ndonjë pretendim territorial.</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3.4.1. Anëtarët ose zëvendës anëtarët e Komisionit duhet të konsiderojnë të mëposhtmet:</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3.4.1.1. Ekzistenca ose gjasat për konflikt të armatosur ndërmjet marrësit dhe ndonjë vendi tjetër;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3.4.1.2. Marrësi ka bërë ndonjë pretendim ndaj territorit të ndonjë vendi fqinj ose ka kërcënuar ndonjë vend fqinj me forcë;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3.4.1.3. Gjasat që malli (veçanërisht mallrat ose teknologjia ushtarake) të përdoret për qëllim tjetër përveç sigurisë legjitime kombëtare dhe për mbrojtje; dhe</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3.4.1.4. Nevoja për të mos ndikuar negativisht në stabilitetin rajonal në mënyrë të konsiderueshme.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3.4.2. Mund të jetë e dobishme për anëtarët dhe zëvendës anëtarët e Komisionit të hulumtojnë klimën politike dhe marrëdhëniet ndërkombëtare brenda rajonit ku do të eksportohen mallrat strategjike në fjalë; një kërkim në internet, si dhe në gazetat e mëdha ndërkombëtare (të tilla si The London Times, </w:t>
      </w:r>
      <w:hyperlink r:id="rId18" w:history="1">
        <w:r>
          <w:rPr>
            <w:rFonts w:asciiTheme="minorBidi" w:hAnsiTheme="minorBidi"/>
            <w:color w:val="0000FF"/>
            <w:sz w:val="24"/>
            <w:szCs w:val="24"/>
            <w:u w:val="single"/>
          </w:rPr>
          <w:t>http://www.thetimes.co.uk/tto/news/~~pobj,</w:t>
        </w:r>
      </w:hyperlink>
      <w:r>
        <w:rPr>
          <w:rFonts w:asciiTheme="minorBidi" w:hAnsiTheme="minorBidi"/>
          <w:sz w:val="24"/>
          <w:szCs w:val="24"/>
        </w:rPr>
        <w:t xml:space="preserve"> dhe New York Times, </w:t>
      </w:r>
      <w:hyperlink r:id="rId19" w:history="1">
        <w:r>
          <w:rPr>
            <w:rFonts w:asciiTheme="minorBidi" w:hAnsiTheme="minorBidi"/>
            <w:sz w:val="24"/>
            <w:szCs w:val="24"/>
            <w:u w:val="single"/>
          </w:rPr>
          <w:t>http://www.nytimes.com</w:t>
        </w:r>
      </w:hyperlink>
      <w:r>
        <w:rPr>
          <w:rFonts w:asciiTheme="minorBidi" w:hAnsiTheme="minorBidi"/>
          <w:sz w:val="24"/>
          <w:szCs w:val="24"/>
        </w:rPr>
        <w:t xml:space="preserve">) dhe në burimet tjera si Wikipedia </w:t>
      </w:r>
      <w:hyperlink r:id="rId20" w:history="1">
        <w:r>
          <w:rPr>
            <w:rFonts w:asciiTheme="minorBidi" w:hAnsiTheme="minorBidi"/>
            <w:sz w:val="24"/>
            <w:szCs w:val="24"/>
            <w:u w:val="single"/>
          </w:rPr>
          <w:t>(http://www.wikipedia.com)</w:t>
        </w:r>
      </w:hyperlink>
      <w:r>
        <w:rPr>
          <w:rFonts w:asciiTheme="minorBidi" w:hAnsiTheme="minorBidi"/>
          <w:sz w:val="24"/>
          <w:szCs w:val="24"/>
        </w:rPr>
        <w:t>, mund të ndihmojnë në këtë drejtim.</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3.5. Anëtarët ose zëvendës anëtarët e Komisionit duhet të përcaktojnë nëse transaksionet që përfshijnë mallra apo teknologji të ndërlidhur bërthamore do të përdoren për hulumtime ose zhvillim, projektim, prodhim, ndërtim, operim ose mirëmbajtje të ndonjë kapaciteti për ripërpunim ose pasurim.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3.5.1. Në rastet e kërkesave për transaksione të tilla, anëtarët dhe zëvendës anëtarët e komisionit duhet të hulumtojnë kapacitetet e shtetit të destinacionit për ripërpunim dhe pasurim të e uraniumit. Faqet e internetit të Agjencisë Ndërkombëtare të Energjisë Atomike </w:t>
      </w:r>
      <w:hyperlink r:id="rId21" w:history="1">
        <w:r>
          <w:rPr>
            <w:rFonts w:asciiTheme="minorBidi" w:hAnsiTheme="minorBidi"/>
            <w:color w:val="0000FF"/>
            <w:sz w:val="24"/>
            <w:szCs w:val="24"/>
            <w:u w:val="single"/>
          </w:rPr>
          <w:t>(https://www.iaea.org)</w:t>
        </w:r>
      </w:hyperlink>
      <w:r>
        <w:rPr>
          <w:rFonts w:asciiTheme="minorBidi" w:hAnsiTheme="minorBidi"/>
          <w:sz w:val="24"/>
          <w:szCs w:val="24"/>
        </w:rPr>
        <w:t xml:space="preserve"> dhe organizatat joqeveritare janë burime të vlefshme në këtë drejtim.</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3.6. Anëtarët ose zëvendës anëtarët e Komisionit duhet të përcaktojnë se transaksionet që përfshijnë mallra të ndërlidhura me raketa, softuerë apo teknologji, nuk do të përdoren për sistemet e lëshimit ASHM-ve.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3.6.1. Në rastet e kërkesave për transaksione të tilla, Komisioni duhet të sigurojë se qeveria e shtetit marrës ofron garancitë e mëposhtme: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3.6.1.1. Mallrat do të përdoren vetëm për qëllimin e deklaruar, përdorimi nuk do të modifikohet, dhe mallrat nuk do të modifikohen ose të kopjohen pa miratimin paraprak të Komisionit; dhe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3.6.1.2. As mallrat e as kopjet ose derivatet e tyre nuk do të ri-transferohen pa pëlqimin e Komisionit.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3.6.2. Në rastet e kërkesave për transaksione të tilla, anëtarët dhe zëvendës anëtarët e komisionit duhet të hulumtojnë aftësitë dhe historinë e shtetit të destinacionit në lidhje me zhvillimin e sistemit të raketave/zhvillimin dhe prokurimin e sistemeve të lëshimit si dhe çdo lidhje në mes të përdoruesit të fundit dhe raketave/përpjekjeve për zhvillim dhe/ose prokurim të sistemit për lëshim.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3.7. Komisioni mund ta kërkojë inspektimin e dokumenteve të përdoruesit të fundit para dhënies së licencës dhe/ose të lokaleve afariste (duke përfshirë zyrat, objektet e prodhimit, magazinat dhe qendrat e shpërndarjes) për të fituar njohuri dhe për të verifikuar përdorimin përfundimtar.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3.7.1. Në rastet kur përdoruesi i fundit e ka selinë në Kosovë, kryetari i Komisionit mund të thërrasë përfaqësuesit e Ministrisë së Punëve të Brendshme, Doganën e Kosovës dhe anëtarët tjerë të Komisionit për të kryer inspektimin, në përputhje me nenin 5, Paragrafi 1.9 i Rregullores mbi Komisioni për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3.7.2. Në rastet kur përdoruesi i fundit nuk e ka selinë në Kosovë, kryetari i Komisionit mund të thërrasë përfaqësuesit e Ministrisë së Punëve të Jashtme për të aranzhuar </w:t>
      </w:r>
      <w:r>
        <w:rPr>
          <w:rFonts w:asciiTheme="minorBidi" w:hAnsiTheme="minorBidi"/>
          <w:sz w:val="24"/>
          <w:szCs w:val="24"/>
        </w:rPr>
        <w:lastRenderedPageBreak/>
        <w:t>inspektimin, në përputhje me nenin 5, paragrafi 1.9 dhe nenin 6, paragrafi 4.1 i Rregullores mbi Komisioni për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3.7.3. Në rastet kur përdoruesi i fundit nuk e ka selinë në Kosovë, përfaqësuesi i Ministrisë së Punëve të Jashtme mund të komunikojë me personelin diplomatik të Kosovës të vendosur në vendin e destinacionit ose me autoritetet e huaja përkatëse për të fituar njohuri dhe për të verifikuar përdorimin e fundit të mallrave strategjike në fjalë.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4. Anëtarët ose zëvendës anëtarët e Komisionit duhet ta vlerësojnë përdoruesin e fundit.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4.1. Anëtarët ose zëvendës anëtarët e Komisionit duhet të përcaktojnë nëse përdoruesi i fundit është entitet legjitim komercial.</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4.1.1. Përfaqësuesi i Ministrisë së Tregtisë dhe Industrisë duhet të verifikojë regjistrimin e biznesit të përdoruesit të fundit në territorin e së cilës gjendet personi fizik ose juridik. Hulumtimi duke përdorur motorin e kërkimit në internet në faqen e internetit Dun dhe Bradstreet </w:t>
      </w:r>
      <w:hyperlink r:id="rId22" w:history="1">
        <w:r>
          <w:rPr>
            <w:rFonts w:asciiTheme="minorBidi" w:hAnsiTheme="minorBidi"/>
            <w:color w:val="0000FF"/>
            <w:sz w:val="24"/>
            <w:szCs w:val="24"/>
            <w:u w:val="single"/>
          </w:rPr>
          <w:t>(http:// www.dnb.com)</w:t>
        </w:r>
      </w:hyperlink>
      <w:r>
        <w:rPr>
          <w:rFonts w:asciiTheme="minorBidi" w:hAnsiTheme="minorBidi"/>
          <w:sz w:val="24"/>
          <w:szCs w:val="24"/>
        </w:rPr>
        <w:t xml:space="preserve"> mund të jetë i dobishëm.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4.1.2. Google Maps </w:t>
      </w:r>
      <w:hyperlink r:id="rId23" w:history="1">
        <w:r>
          <w:rPr>
            <w:rFonts w:asciiTheme="minorBidi" w:hAnsiTheme="minorBidi"/>
            <w:color w:val="0000FF"/>
            <w:sz w:val="24"/>
            <w:szCs w:val="24"/>
            <w:u w:val="single"/>
          </w:rPr>
          <w:t>(https://www.google.com/maps)</w:t>
        </w:r>
      </w:hyperlink>
      <w:r>
        <w:rPr>
          <w:rFonts w:asciiTheme="minorBidi" w:hAnsiTheme="minorBidi"/>
          <w:sz w:val="24"/>
          <w:szCs w:val="24"/>
        </w:rPr>
        <w:t xml:space="preserve"> dhe Google Earth </w:t>
      </w:r>
      <w:hyperlink r:id="rId24" w:history="1">
        <w:r>
          <w:rPr>
            <w:rFonts w:asciiTheme="minorBidi" w:hAnsiTheme="minorBidi"/>
            <w:sz w:val="24"/>
            <w:szCs w:val="24"/>
            <w:u w:val="single"/>
          </w:rPr>
          <w:t>(https://www.google.com/earth/)</w:t>
        </w:r>
      </w:hyperlink>
      <w:r>
        <w:rPr>
          <w:rFonts w:asciiTheme="minorBidi" w:hAnsiTheme="minorBidi"/>
          <w:sz w:val="24"/>
          <w:szCs w:val="24"/>
        </w:rPr>
        <w:t xml:space="preserve"> mund të jenë burime të çmueshme që u mundëson anëtarëve të Komisionit t'i shohin lokalet afariste dhe ta konfirmojnë adresën fizike të përdoruesit të fundit.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4.1.3. Përfaqësuesi i Ministrisë së Punëve të Jashtme mund të komunikojë me personelin diplomatik të Kosovës të vendosur në vendin/ekonominë e destinacionit apo me autoritetet e huaja relevante për të fituar njohuri dhe për të verifikuar legjitimitetin e përdoruesit të fundit.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4.2. Anëtarët ose zëvendës anëtarët e Komisionit duhet të sigurojnë se informacioni i lidhur me përdoruesit e fundit në dokumentet shoqëruese të kontrollit të përdoruesit të fundit janë të vlefshme dhe në përputhje me informacionin në kërkesë dhe me dokumentacionin tjetër mbështetës.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4.2.1. Dokumenti i kontrollit të përdorimit të fundit në përgjithësi duhet të jetë origjinal, i lëshuar nga qeveria e vendit/ekonomisë të destinacionit në rastin e certifikatës së përdorimit të fundit, apo nga vet përdoruesi i fundit në rastin e deklaratës së përdoruesit të fundit, kurse mjafton kopja në rastin e kërkesën për licencë për transit ose transferim transit.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4.2.2. Dokumenti duhet të nënshkruhet nga pala e cila e ka lëshuar.</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4.2.3. Emri, adresa dhe informacionet tjera në lidhje me përdoruesit e fundit të identifikuar në dokument duhet të korrespondojnë me informacionin në lidhje me përdoruesit e fundit të identifikuar në kërkesën për licencë dhe në dokumentet tjera mbështetëse.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lastRenderedPageBreak/>
        <w:t>4.2.4. Nëse ka dyshime për legjitimitetin e dokumentit të kontrollit të përdorimit të fundit, përfaqësuesi i Ministrisë së Punëve të Jashtme mund të kërkojë nga misioni i Kosovës në vendin e destinacionit ta verifikojë vërtetësinë e nënshkrimit dhe vulën.</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4.3. Përfaqësuesi i Ministrisë së Tregtisë dhe Industrisë duhet ta kontrollojë bazën e të dhënave të Departamentit për të përcaktuar nëse përdoruesit të fundit i ishte refuzuar, pezulluar ose revokuar licenca për tregti strategjike që mund të ketë ndikim në përshtatshmërinë e përdoruesit të fundit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4.4. Përfaqësuesi i Ministrisë së Punëve të Brendshme duhet ta vlerësojë përdoruesin e fundit për përfshirje aktuale apo të dyshuar në aktivitete kriminale, duke përfshirë edhe përcaktimin nëse përdoruesi i fundit ka qenë ose është objekt i ndonjë hetimi penal, ndjekje penale apo i është shqiptuar dënimi penal që mund të ndikojë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4.4.1. Në rastet në të cilat anëtarët ose zëvendës anëtarët e Komisionit kanë dyshime në lidhje me legjitimitetin e përdoruesit të fundit, kryetari i Komisionit mund të kërkojë që përfaqësuesi i Ministrisë së Punëve të Brendshme të konsultohet me INTERPOL-in ose me homologët e huaj për të përcaktuar nëse përdoruesi i fundit ka qenë i përfshirë ose dyshohet për veprimtari kriminale që mund të ndikojë në përshtatshmërinë e tij për përfshirje në transaksionin e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4.5. Përfaqësuesi i Doganës së Kosovës duhet ta vlerësojë përdoruesin e fundit për përfshirje aktuale apo të dyshuar në aktivitete të kontrabandës apo kundërvajtje doganore, duke përfshirë përcaktimin e shkallës në të cilën përdoruesi i fundit ishte apo është subjekt i dënimeve penale ose administrative doganore që mund të ndikojë në përshtatshmërinë e përdoruesit të fundit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4.6. Përfaqësuesi i Ministrisë së Punëve të Jashtme duhet të përcaktojë nëse përdoruesi i fundit është në ndonjë listë të palëve të ndaluara ose të kufizuara gjë që tregon përfshirjen paraprake, aktuale apo të dyshuar në aktivitete që lidhen me proliferim, aktivitete terroriste ose sjellje të tjera të dëmshme.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4.6.1. Përfaqësuesi i Ministrisë së Punëve të Jashtme duhet konsultuar raportin e rrezikut të projektit Wisconsin të përmendur në nenin 7, paragrafi 1.6.1 të këtij udhëzuesi.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4.6.2. Përfaqësuesi i Ministrisë së Punëve të Jashtme duhet konsultuar edhe listat kombëtare të palëve të ndaluara dhe të kufizuara dhe bazat e të dhënave të identifikuara në nenin 7 paragrafi 1.6.2 të këtij udhëzuesi.</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4.7. Anëtarët ose zëvendës anëtarët e Komisionit duhet ta vlerësojnë mundësinë që përdoruesi i fundit t'i devijojë apo ri-eksportojë ose ri-transferojë ilegalisht mallrat strategjike në fjalë.</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lastRenderedPageBreak/>
        <w:t>4.7.1. Anëtarët e Komisionit duhet ta hulumtojnë përdoruesin e fundit duke përdorur motorin e kërkimit në internet për të përcaktuar nëse përdoruesi i fundit ka histori apo ka qenë ndonjëherë i dyshuar për diversion ose ri-eksportim ose ri-transferim të paautorizuar të mallrave strategjike.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4.7.2. Nëse ekziston dyshimi se përdoruesi i fundit mund ta devijojë apo ri-eksportojë ose ri-transferojë ilegalisht mallrat, kryetari i Komisionit mund t'i thërrasë përfaqësuesit e Ministrisë së Punëve të Jashtme për t'i kontaktuar zyrtarët nga regjimet shumëpalëshe të kontrollit të eksportit ose nga qeveritë aleate për të kërkuar informacion që ata mund të kenë në lidhje me përfshirjen e aktuale ose të dyshuar të përdoruesit të fundit në diversion ose aktivitete tjera të proliferimit.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4.8. Anëtarët ose zëvendës anëtarë e Komisionit duhet ta vlerësojnë rrezikun nëse përdoruesi i fundit do të përpiqet të realizojë inxhinieri reverze të teknologjisë së eksportuar ose të lejojë paqëllim transferimin e teknologjisë.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4.9. Anëtarët ose zëvendës anëtarët e Komisionit duhet të përcaktojnë nëse përdoruesi i fundit nuk është aktualisht dhe nuk ka qenë i përfshirë më parë në represion të brendshëm, shkelje të të drejtave të njeriut, terrorizëm, krim të organizuar, dhe/ose konflikt të armatosur; ku metodat dhe burimet e mëposhtme mund të jenë të dobishme për shqyrtuesit e kërkesës:</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4.9.1. Të hulumtohen përdoruesit e fundit duke përdorur motorin e kërkimit në internet për të përcaktuar nëse ka ndonjë histori paraprake të represionit të brendshëm, abuzime me të drejtat e njeriut, dhe/ose pjesëmarrje në terrorizëm, krim të organizuar apo konflikt të armatosur dhe në qoftë se përdoruesi i fundit i ka përdorur mallrat strategjike në fjalë për qëllime të tilla në raste të mëparshme;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4.9.1.1. Faqja e internetit të Zyrës së Kombeve të Bashkuara për Droga dhe Krim </w:t>
      </w:r>
      <w:hyperlink r:id="rId25" w:history="1">
        <w:r>
          <w:rPr>
            <w:rFonts w:asciiTheme="minorBidi" w:hAnsiTheme="minorBidi"/>
            <w:color w:val="0000FF"/>
            <w:sz w:val="24"/>
            <w:szCs w:val="24"/>
            <w:u w:val="single"/>
          </w:rPr>
          <w:t>(https://www.unodc.org),</w:t>
        </w:r>
      </w:hyperlink>
      <w:r>
        <w:rPr>
          <w:rFonts w:asciiTheme="minorBidi" w:hAnsiTheme="minorBidi"/>
          <w:sz w:val="24"/>
          <w:szCs w:val="24"/>
        </w:rPr>
        <w:t xml:space="preserve"> gazetat e mëdha ndërkombëtare, si dhe organizatat joqeveritare mund të jenë burime të dobishme në këtë drejtim.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4.9.2. Duke iu referuar faqeve të internetit të Zyrës së Komisionerit të Lartë për të Drejtat e Njeriut të Kombeve të Bashkuara </w:t>
      </w:r>
      <w:hyperlink r:id="rId26" w:history="1">
        <w:r>
          <w:rPr>
            <w:rFonts w:asciiTheme="minorBidi" w:hAnsiTheme="minorBidi"/>
            <w:color w:val="0000FF"/>
            <w:sz w:val="24"/>
            <w:szCs w:val="24"/>
            <w:u w:val="single"/>
          </w:rPr>
          <w:t>(http://www.ohchr.org/en/hrbodies/hrc/pages/hrcindex.aspx~~HEAD=pobj)</w:t>
        </w:r>
      </w:hyperlink>
      <w:r>
        <w:rPr>
          <w:rFonts w:asciiTheme="minorBidi" w:hAnsiTheme="minorBidi"/>
          <w:sz w:val="24"/>
          <w:szCs w:val="24"/>
        </w:rPr>
        <w:t xml:space="preserve"> dhe organizatave joqeveritare që kanë në fokus represionin e brendshëm dhe shkeljet e të drejtave të njeriut për të parë raportet apo analizat që mund të përshkruajnë aktet e tilla në vendin/ekonominë destinacion apo të kryera nga përdoruesi i fundit.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4.10. Komisioni mund të mendojë se ia vlen të kërkohet inspektimi i dokumenteve të përdoruesit të fundit para dhënies së licencës dhe/ose të lokaleve afariste (duke përfshirë zyrat, objektet e prodhimit, magazinat dhe qendrat e shpërndarjes) për të fituar njohuri dhe për të verifikuar përdorimin përfundimtar.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4.10.1. Në rastet kur përdoruesi i fundit është në Kosovë, kryetari i Komisionit mund të thërrasë përfaqësuesit e Ministrisë së Punëve të Brendshme, Doganën e Kosovës dhe </w:t>
      </w:r>
      <w:r>
        <w:rPr>
          <w:rFonts w:asciiTheme="minorBidi" w:hAnsiTheme="minorBidi"/>
          <w:sz w:val="24"/>
          <w:szCs w:val="24"/>
        </w:rPr>
        <w:lastRenderedPageBreak/>
        <w:t>anëtarët tjerë të Komisionit për të kryer inspektimin, në përputhje me nenin 5, Paragrafi 1.9 i Rregullores mbi Komisioni për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4.10.2. Në rastet kur përdoruesi i fundit nuk e ka selinë në Kosovë, kryetari i Komisionit mund të thërrasë përfaqësuesit e Ministrisë së Punëve të Jashtme për të aranzhuar inspektimin, në përputhje me nenin 5, paragrafi 1.9 dhe nenin 6, paragrafi 4.1 i Rregullores mbi Komisioni për tregtinë e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4.10.3. Në rastet në të cilat përdoruesi i fundit nuk është i vendosur në Kosovë, përfaqësuesi i Ministrisë së Punëve të Jashtme mund të komunikojë me personelin diplomatik të Kosovës të vendosur në vendin e destinacionit ose me autoritetet e huaja përkatëse për të fituar njohuri dhe për ta verifikuar përdoruesin e fundit të mallrave strategjike në fjalë.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5. Anëtarët ose zëvendës anëtarët e Komisionit duhet ta vlerësojnë vendin/ekonominë e destinacionit.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5.1. Përfaqësuesi i Ministrisë së Punëve të Jashtme duhet të përcaktojë nëse qeveria e vendit/ekonomisë së destinacionit përballet me sanksione ndërkombëtare ose embargo të cilat respektohen nga Qeveria e Kosovës. Përfaqësuesi mund t'i referohet burimeve të mëposhtme për ndihmë në marrjen e këtij vendimi:</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5.1.1. Komiteti i Këshillit të Sigurimit të Kombeve të Bashkuara për Sanksionet</w:t>
      </w:r>
    </w:p>
    <w:p w:rsidR="0034602E" w:rsidRDefault="007C39D6">
      <w:pPr>
        <w:spacing w:after="0" w:line="240" w:lineRule="auto"/>
        <w:ind w:left="720"/>
        <w:jc w:val="both"/>
        <w:rPr>
          <w:rFonts w:asciiTheme="minorBidi" w:hAnsiTheme="minorBidi"/>
          <w:sz w:val="24"/>
          <w:szCs w:val="24"/>
        </w:rPr>
      </w:pPr>
      <w:hyperlink r:id="rId27" w:history="1">
        <w:r w:rsidR="00966A2D">
          <w:rPr>
            <w:rFonts w:asciiTheme="minorBidi" w:hAnsiTheme="minorBidi"/>
            <w:color w:val="0000FF"/>
            <w:sz w:val="24"/>
            <w:szCs w:val="24"/>
            <w:u w:val="single"/>
          </w:rPr>
          <w:t>https://www.un.org/sc/suborg/en/sanctions/information;</w:t>
        </w:r>
      </w:hyperlink>
      <w:r w:rsidR="00966A2D">
        <w:rPr>
          <w:rFonts w:asciiTheme="minorBidi" w:hAnsiTheme="minorBidi"/>
          <w:sz w:val="24"/>
          <w:szCs w:val="24"/>
        </w:rPr>
        <w:t xml:space="preserve">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5.1.2. Masat Kufizuese (sanksionet) në fuqi të Bashkimit Evropian</w:t>
      </w:r>
    </w:p>
    <w:p w:rsidR="0034602E" w:rsidRDefault="007C39D6">
      <w:pPr>
        <w:spacing w:after="0" w:line="240" w:lineRule="auto"/>
        <w:ind w:left="720"/>
        <w:jc w:val="both"/>
        <w:rPr>
          <w:rFonts w:asciiTheme="minorBidi" w:hAnsiTheme="minorBidi"/>
          <w:sz w:val="24"/>
          <w:szCs w:val="24"/>
        </w:rPr>
      </w:pPr>
      <w:hyperlink r:id="rId28" w:history="1">
        <w:r w:rsidR="00966A2D">
          <w:rPr>
            <w:rFonts w:asciiTheme="minorBidi" w:hAnsiTheme="minorBidi"/>
            <w:color w:val="0000FF"/>
            <w:sz w:val="24"/>
            <w:szCs w:val="24"/>
            <w:u w:val="single"/>
          </w:rPr>
          <w:t>http://eeas.europa.eu/cfsp/sanctions/docs/measures_en.pdf;</w:t>
        </w:r>
      </w:hyperlink>
      <w:r w:rsidR="00966A2D">
        <w:rPr>
          <w:rFonts w:asciiTheme="minorBidi" w:hAnsiTheme="minorBidi"/>
          <w:sz w:val="24"/>
          <w:szCs w:val="24"/>
        </w:rPr>
        <w:t xml:space="preserve"> dhe </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5.1.3. Baza e të dhënave për embargon e armëve , përfshirë edhe ato të vendosura nga Organizata për Siguri dhe Bashkëpunim në Evropë (OSBE) </w:t>
      </w:r>
      <w:hyperlink r:id="rId29" w:history="1">
        <w:r>
          <w:rPr>
            <w:rFonts w:asciiTheme="minorBidi" w:hAnsiTheme="minorBidi"/>
            <w:color w:val="0000FF"/>
            <w:sz w:val="24"/>
            <w:szCs w:val="24"/>
            <w:u w:val="single"/>
          </w:rPr>
          <w:t>http://www.sipri.org/databases/embargoes~~HEAD=pobj.</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5.2. Përfaqësuesi i Ministrisë së Punëve të Jashtme duhet të vlerësojë shkallën në të cilën qeveria e vendit/ekonomia e destinacionit është nënshkruese dhe është e zotuar ndaj parimeve të traktateve dhe marrëveshjeve ndërkombëtare për mos-proliferim: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5.2.1. Traktati për mos-proliferim bërthamore</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w:t>
      </w:r>
      <w:hyperlink r:id="rId30" w:history="1">
        <w:r>
          <w:rPr>
            <w:rFonts w:asciiTheme="minorBidi" w:hAnsiTheme="minorBidi"/>
            <w:color w:val="0000FF"/>
            <w:sz w:val="24"/>
            <w:szCs w:val="24"/>
            <w:u w:val="single"/>
          </w:rPr>
          <w:t>(Http://www.un.org/disarmament/WMD/Nuclear/NPT.shtml);</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5.2.2. Konventa e Armëve Biologjike dhe Helmuese</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w:t>
      </w:r>
      <w:hyperlink r:id="rId31" w:history="1">
        <w:r>
          <w:rPr>
            <w:rFonts w:asciiTheme="minorBidi" w:hAnsiTheme="minorBidi"/>
            <w:color w:val="0000FF"/>
            <w:sz w:val="24"/>
            <w:szCs w:val="24"/>
            <w:u w:val="single"/>
          </w:rPr>
          <w:t>(Http://www.un.org/disarmament/WMD/Bio/);</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5.2.3. Konventën e Armëve Kimike</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w:t>
      </w:r>
      <w:hyperlink r:id="rId32" w:history="1">
        <w:r>
          <w:rPr>
            <w:rFonts w:asciiTheme="minorBidi" w:hAnsiTheme="minorBidi"/>
            <w:color w:val="0000FF"/>
            <w:sz w:val="24"/>
            <w:szCs w:val="24"/>
            <w:u w:val="single"/>
          </w:rPr>
          <w:t>(Https://www.opcw.org/chemical-weapons-convention/);</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5.2.4. Traktati i tregtisë së armëve</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lastRenderedPageBreak/>
        <w:t>(</w:t>
      </w:r>
      <w:hyperlink r:id="rId33" w:history="1">
        <w:r>
          <w:rPr>
            <w:rFonts w:asciiTheme="minorBidi" w:hAnsiTheme="minorBidi"/>
            <w:color w:val="0000FF"/>
            <w:sz w:val="24"/>
            <w:szCs w:val="24"/>
            <w:u w:val="single"/>
          </w:rPr>
          <w:t>(Http://www.un.org/disarmament/ATT/);</w:t>
        </w:r>
      </w:hyperlink>
      <w:r>
        <w:rPr>
          <w:rFonts w:asciiTheme="minorBidi" w:hAnsiTheme="minorBidi"/>
          <w:sz w:val="24"/>
          <w:szCs w:val="24"/>
        </w:rPr>
        <w:t xml:space="preserve"> dhe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5.2.5. Kodi i Sjelljes Hagës kundër proliferimit të predhave balistike</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w:t>
      </w:r>
      <w:hyperlink r:id="rId34" w:history="1">
        <w:r>
          <w:rPr>
            <w:rFonts w:asciiTheme="minorBidi" w:hAnsiTheme="minorBidi"/>
            <w:color w:val="0000FF"/>
            <w:sz w:val="24"/>
            <w:szCs w:val="24"/>
            <w:u w:val="single"/>
          </w:rPr>
          <w:t>(Http://www.hcoc.at/).</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 xml:space="preserve">5.3. Përfaqësuesi i Ministrisë së Punëve të Jashtme duhet të përcaktojë nëse vendi/ekonomia e destinacionit ka marrëveshje për masat mbrojtëse IAEA në fuqi, që është e zbatueshme për të gjitha aktivitetet e tij bërthamore paqësore. Shih </w:t>
      </w:r>
      <w:hyperlink r:id="rId35" w:history="1">
        <w:r>
          <w:rPr>
            <w:rFonts w:asciiTheme="minorBidi" w:hAnsiTheme="minorBidi"/>
            <w:color w:val="0000FF"/>
            <w:sz w:val="24"/>
            <w:szCs w:val="24"/>
            <w:u w:val="single"/>
          </w:rPr>
          <w:t>https://www.iaea.org/sites/default/files/sg_-agreements-status-list-20-july-2015.pdf</w:t>
        </w:r>
      </w:hyperlink>
      <w:r>
        <w:rPr>
          <w:rFonts w:asciiTheme="minorBidi" w:hAnsiTheme="minorBidi"/>
          <w:sz w:val="24"/>
          <w:szCs w:val="24"/>
        </w:rPr>
        <w:t xml:space="preserve"> për një pasqyrë rreth statusit të marrëveshjeve të masave mbrojtëse.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5.4. Përfaqësuesi i Ministrisë së Punëve të Jashtme duhet të vlerësojë shkallën në të cilën qeveria vendit/ekonomia e destinacionit është anëtare dhe/ose aderon në udhëzimet dhe listat e kontrollit të regjimeve multilaterale të kontrollit të eksportit: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5.4.1. Grupi i Furnizuesve Bërthamor </w:t>
      </w:r>
      <w:hyperlink r:id="rId36" w:history="1">
        <w:r>
          <w:rPr>
            <w:rFonts w:asciiTheme="minorBidi" w:hAnsiTheme="minorBidi"/>
            <w:color w:val="0000FF"/>
            <w:sz w:val="24"/>
            <w:szCs w:val="24"/>
            <w:u w:val="single"/>
          </w:rPr>
          <w:t>(http://www.nuclearsuppliersgroup.org/);</w:t>
        </w:r>
      </w:hyperlink>
      <w:r>
        <w:rPr>
          <w:rFonts w:asciiTheme="minorBidi" w:hAnsiTheme="minorBidi"/>
          <w:sz w:val="24"/>
          <w:szCs w:val="24"/>
        </w:rPr>
        <w:t xml:space="preserve"> </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5.4.2. Regjimi i Kontrollit të Teknologjisë së Raketave </w:t>
      </w:r>
      <w:hyperlink r:id="rId37" w:history="1">
        <w:r>
          <w:rPr>
            <w:rFonts w:asciiTheme="minorBidi" w:hAnsiTheme="minorBidi"/>
            <w:color w:val="0000FF"/>
            <w:sz w:val="24"/>
            <w:szCs w:val="24"/>
            <w:u w:val="single"/>
          </w:rPr>
          <w:t>(http://www.mtcr.info/);</w:t>
        </w:r>
      </w:hyperlink>
      <w:r>
        <w:rPr>
          <w:rFonts w:asciiTheme="minorBidi" w:hAnsiTheme="minorBidi"/>
          <w:sz w:val="24"/>
          <w:szCs w:val="24"/>
        </w:rPr>
        <w:t xml:space="preserve"> </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5.4.3. Grupi Australia </w:t>
      </w:r>
      <w:hyperlink r:id="rId38" w:history="1">
        <w:r>
          <w:rPr>
            <w:rFonts w:asciiTheme="minorBidi" w:hAnsiTheme="minorBidi"/>
            <w:color w:val="0000FF"/>
            <w:sz w:val="24"/>
            <w:szCs w:val="24"/>
            <w:u w:val="single"/>
          </w:rPr>
          <w:t>(http://www.australiagroup.net/);</w:t>
        </w:r>
      </w:hyperlink>
      <w:r>
        <w:rPr>
          <w:rFonts w:asciiTheme="minorBidi" w:hAnsiTheme="minorBidi"/>
          <w:sz w:val="24"/>
          <w:szCs w:val="24"/>
        </w:rPr>
        <w:t xml:space="preserve"> </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5.4.4. Marrëveshja Wassenaar </w:t>
      </w:r>
      <w:hyperlink r:id="rId39" w:history="1">
        <w:r>
          <w:rPr>
            <w:rFonts w:asciiTheme="minorBidi" w:hAnsiTheme="minorBidi"/>
            <w:color w:val="0000FF"/>
            <w:sz w:val="24"/>
            <w:szCs w:val="24"/>
            <w:u w:val="single"/>
          </w:rPr>
          <w:t>(http://www.wassenaar.org/);</w:t>
        </w:r>
      </w:hyperlink>
      <w:r>
        <w:rPr>
          <w:rFonts w:asciiTheme="minorBidi" w:hAnsiTheme="minorBidi"/>
          <w:sz w:val="24"/>
          <w:szCs w:val="24"/>
        </w:rPr>
        <w:t xml:space="preserve"> dhe </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5.4.5. Komiteti Zangger </w:t>
      </w: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w:t>
      </w:r>
      <w:hyperlink r:id="rId40" w:history="1">
        <w:r>
          <w:rPr>
            <w:rFonts w:asciiTheme="minorBidi" w:hAnsiTheme="minorBidi"/>
            <w:color w:val="0000FF"/>
            <w:sz w:val="24"/>
            <w:szCs w:val="24"/>
            <w:u w:val="single"/>
          </w:rPr>
          <w:t>(Http://www.foi.se/en/Customer--Partners/Projects/zc/zangger/).</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5.5. Përfaqësuesi i Ministrisë së Punëve të Jashtme duhet të vlerësojë regjistrin për mos-proliferim në vendin/ekonominë e destinacionit duke përcaktuar shkallën në të cilën vendi/ekonomia e destinacionit është aktualisht dhe/ose ka qenë e përfshirë më parë në aktivitete të proliferimit, diversionit të mallrave strategjike dhe/ose transferimeve të diskutueshme të mallrave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5.6. Përfaqësuesi i Ministrisë së Punëve të Jashtme duhet të vlerësojë shkallën në të cilën politika e jashtme, politika e sigurisë kombëtare, politika e mbrojtjes dhe angazhimet ndërkombëtare dhe rajonale të qeverisë së vendit/ekonomia e destinacionit janë në përputhje me ato të Qeverisë së Kosovës. Duke vepruar kështu, përfaqësuesi i Ministrisë së Punëve të Jashtme duhet të konsiderojë të poshtmet: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5.6.1. Shkalla në të cilën vendi/ekonomia i destinacionit po përjeton ose më herët ka përjetuar represion të brendshëm apo abuzime me të drejtat e njeriut ku do të mund të përdoren mallrat strategjike në fjalë. Neni 7, paragrafi 3.3 i këtij udhëzuesi identifikon burime të dobishme për t'i ndihmuar anëtarët e Komisionit në marrjen e këtij vendimi.</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5.6.2. Shkalla në të cilën qeveria e vendit/ekonomia e destinacionit mbështetë ose nxitë terrorizmin dhe/ose krimin e organizuar ndërkombëtar, dhe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lastRenderedPageBreak/>
        <w:t>5.6.3. Shkalla në të cilën vendi/ekonomia e destinaciont respekton normat, rregullat dhe angazhimet ndërkombëtare, veçanërisht në lidhje me mos-përdorimin e forcës dhe të drejtën humanitare.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5.7. Përfaqësuesi i Ministrisë së Punëve të Jashtme duhet të përcaktojë nëse transaksioni në fjalë do të ndikojë negativisht në sigurinë kombëtare të vendeve që janë miqësore apo aleate me Republikën e Kosovës.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5.7.1. Përfaqësuesi i Ministrisë së Punëve të Jashtme duhet të shqyrtojë, në mënyrë të veçantë, marrëdhënien e vendit/ekonomisë së destinacionit me vendet që janë miqësore apo aleate me Republikën e Kosovës si dhe aleancat, partneritetet dhe lidhjet politike dhe ekonomike të vendit/ekonomisë së destinacionit me vendet e tjera që mund të ndikojnë në sigurinë kombëtare të vendeve që janë miqësore apo aleate të Kosovës.</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5.8. Përfaqësuesit e Ministrisë së Punëve të Jashtme dhe Ministrisë së Forcës së Sigurisë së Kosovës duhet të përcaktojnë nëse transaksioni në fjalë do t'i kontribuojë tensioneve të brendshme ose rajonale ose konflikteve të armatosura brenda ose që përfshinë vendin/ekonominë e destinacionit. Burimet e mëposhtme mund të jenë të dobishme në marrjen e këtij vendimi:</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5.8.1. Agjencia Qendrore e Inteligjencës e Shteteve të Bashkuara, The World Factbook </w:t>
      </w:r>
    </w:p>
    <w:p w:rsidR="0034602E" w:rsidRDefault="007C39D6">
      <w:pPr>
        <w:spacing w:after="0" w:line="240" w:lineRule="auto"/>
        <w:ind w:left="360" w:firstLine="360"/>
        <w:jc w:val="both"/>
        <w:rPr>
          <w:rFonts w:asciiTheme="minorBidi" w:hAnsiTheme="minorBidi"/>
          <w:sz w:val="24"/>
          <w:szCs w:val="24"/>
        </w:rPr>
      </w:pPr>
      <w:hyperlink r:id="rId41" w:history="1">
        <w:r w:rsidR="00966A2D">
          <w:rPr>
            <w:rFonts w:asciiTheme="minorBidi" w:hAnsiTheme="minorBidi"/>
            <w:color w:val="0000FF"/>
            <w:sz w:val="24"/>
            <w:szCs w:val="24"/>
            <w:u w:val="single"/>
          </w:rPr>
          <w:t>https://www.cia.gov/library/publications/the-world-factbook/;</w:t>
        </w:r>
      </w:hyperlink>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5.8.2. IHS Jane’s 360 </w:t>
      </w:r>
      <w:hyperlink r:id="rId42" w:history="1">
        <w:r>
          <w:rPr>
            <w:rStyle w:val="Hyperlink"/>
            <w:rFonts w:asciiTheme="minorBidi" w:hAnsiTheme="minorBidi"/>
            <w:sz w:val="24"/>
            <w:szCs w:val="24"/>
          </w:rPr>
          <w:t>http://www.janes.com/</w:t>
        </w:r>
      </w:hyperlink>
      <w:r>
        <w:rPr>
          <w:rFonts w:asciiTheme="minorBidi" w:hAnsiTheme="minorBidi"/>
          <w:sz w:val="24"/>
          <w:szCs w:val="24"/>
        </w:rPr>
        <w:t>; dhe</w:t>
      </w:r>
    </w:p>
    <w:p w:rsidR="0034602E" w:rsidRDefault="0034602E">
      <w:pPr>
        <w:spacing w:after="0" w:line="240" w:lineRule="auto"/>
        <w:ind w:left="360" w:firstLine="360"/>
        <w:jc w:val="both"/>
        <w:rPr>
          <w:rFonts w:asciiTheme="minorBidi" w:hAnsiTheme="minorBidi"/>
          <w:sz w:val="24"/>
          <w:szCs w:val="24"/>
        </w:rPr>
      </w:pPr>
    </w:p>
    <w:p w:rsidR="0034602E" w:rsidRDefault="00966A2D">
      <w:pPr>
        <w:spacing w:after="0" w:line="240" w:lineRule="auto"/>
        <w:ind w:left="360" w:firstLine="360"/>
        <w:jc w:val="both"/>
        <w:rPr>
          <w:rFonts w:asciiTheme="minorBidi" w:hAnsiTheme="minorBidi"/>
          <w:sz w:val="24"/>
          <w:szCs w:val="24"/>
        </w:rPr>
      </w:pPr>
      <w:r>
        <w:rPr>
          <w:rFonts w:asciiTheme="minorBidi" w:hAnsiTheme="minorBidi"/>
          <w:sz w:val="24"/>
          <w:szCs w:val="24"/>
        </w:rPr>
        <w:t xml:space="preserve">5.8.3. Stockholm International Peace Research Institute </w:t>
      </w:r>
      <w:hyperlink r:id="rId43" w:history="1">
        <w:r>
          <w:rPr>
            <w:rFonts w:asciiTheme="minorBidi" w:hAnsiTheme="minorBidi"/>
            <w:color w:val="0000FF"/>
            <w:sz w:val="24"/>
            <w:szCs w:val="24"/>
            <w:u w:val="single"/>
          </w:rPr>
          <w:t>http://www.sipri.org/.</w:t>
        </w:r>
      </w:hyperlink>
      <w:r>
        <w:rPr>
          <w:rFonts w:asciiTheme="minorBidi" w:hAnsiTheme="minorBidi"/>
          <w:sz w:val="24"/>
          <w:szCs w:val="24"/>
        </w:rPr>
        <w:t xml:space="preserve">   </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5.9. Anëtarët ose zëvendës anëtarët e Komisionit duhet ta vlerësojnë mundësinë që mallrat strategjike në fjalë të shmangen ose ri-eksportohen ose ri-transferohen në mënyrë të paligjshme për shkak të politikave apo mangësive në kapacitetet rregulluese në vendin/ ekonominë e destinacionit.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5.9.1. Përfaqësuesit e Ministrisë së Punëve të Brendshme dhe Ministrisë së Forcës së Sigurisë së Kosovës duhet të vlerësojnë nevojat për mbrojtjen legjitime dhe sigurinë e brendshme të vendit/ekonomisë së destinacionit për të siguruar se mallrat strategjike në fjalë janë në përputhje me to.</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5.9.2. Në rastin e mallrave, softuerëve dhe teknologjisë së aplikueshme tek raketat, përfaqësuesit e Ministrisë së Punëve të Jashtme dhe Ministrisë së Forcës së Sigurisë së Kosovës duhet t'i vlerësojë aftësitë dhe objektivat e programeve raketore dhe hapësinore ​​në vendin/ekonominë e destinacionit dhe rëndësinë e transaksionit në kuptim të zhvillimit të mundshëm të sistemeve të lëshimit të ASHM-ve.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5.9.3. Në rastin e mallrave apo materialeve kimike ose biologjike me përdorim të dyfishtë, anëtarët dhe zëvendës anëtarët e komisionit duhet ta vlerësojnë rëndësinë e transaksionit në kuptim të potencialit të zhvillimit, prodhimit ose grumbullimit të armëve </w:t>
      </w:r>
      <w:r>
        <w:rPr>
          <w:rFonts w:asciiTheme="minorBidi" w:hAnsiTheme="minorBidi"/>
          <w:sz w:val="24"/>
          <w:szCs w:val="24"/>
        </w:rPr>
        <w:lastRenderedPageBreak/>
        <w:t>biologjike kimike dhe nëse paraqitet rrezik i madh nga diversioni drejt ndonjë program i armëve biologjike ose kimike.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5.9.4. Anëtarët ose zëvendës anëtarët e Komisionit duhet ta vlerësojnë gjendjen e kontrolleve të tregtisë strategjike dhe të sigurisë kufitare në vendin/ekonominë e destinacionit (duke përdorur, për shembull, standardet e përcaktuara në Rezolutën e Këshillit të Sigurimit të Kombeve të Bashkuara 1540) për të siguruar se qeveria e destinacionit mund të aplikojë masa efektive për të parandaluar diversionin, ri-eksportimin ose ri-transferimin e paligjshëm. Faqja e internetit e Komitetit 1540 (http://www.un.org/en/sc/1540/~~HEAD=pobj) përmban raportet e zbatimit të kontrollit kombëtar të tregtisë strategjike që mund të jenë të dobishme në këtë drejtim.</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5.9.5. Anëtarët ose zëvendës anëtarët e Komisionit duhet ta përcaktojë shkallën në të cilën vendi/ekonomia e destinacionit ka respektuar kushtet ose kufizimet e mëparshme të ri-eksportimit/ri-transferimit.</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5.9.6. Anëtarët ose zëvendës anëtarët e Komisionit duhet ta vlerësojnë rrezikun që qeveria e vendit/ekonomia e destinacionit ta bëj inxhinierinë reverze të teknologjisë së eksportuar ose të lejojë transferimin e paqëllimshëm të teknologjisë.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5.10. Anëtarët ose zëvendës anëtarët e Komisionit duhet ta vlerësojnë shkallën në të cilën mallrat strategjike në fjalë janë në përputhje me kapacitetin teknologjik dhe ekonomik të vendit/ekonomisë të destinacionit.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5.10.1. Anëtarët ose zëvendës anëtarët e Komisionit duhet ta vlerësojnë shkallën në të cilën transaksioni i propozuar mund të pengojë seriozisht zhvillimin e qëndrueshëm të vendit/ekonomisë të destinacionit. Në rastin e transaksionit që përfshinë mallra ushtarake, anëtarët ose zëvendës anëtarët e Komisionit duhet të shikojnë nivelet relative të shpenzimeve ushtarake dhe sociale për të përcaktuar nëse shpenzimet për mallrat ushtarake mund të ndikojë në shpenzimet sociale.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5.10.2. Burimet e mëposhtme të informacionit mund të jenë të dobishme për Komisionin në marrjen e këtij vendimi:</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5.10.2.1. Programi për Zhvillim i Kombeve të Bashkuara </w:t>
      </w:r>
      <w:hyperlink r:id="rId44" w:history="1">
        <w:r>
          <w:rPr>
            <w:rFonts w:asciiTheme="minorBidi" w:hAnsiTheme="minorBidi"/>
            <w:color w:val="0000FF"/>
            <w:sz w:val="24"/>
            <w:szCs w:val="24"/>
            <w:u w:val="single"/>
          </w:rPr>
          <w:t>http://www.undp.org/;</w:t>
        </w:r>
      </w:hyperlink>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5.10.2.2. Banka Botërore </w:t>
      </w:r>
      <w:hyperlink r:id="rId45" w:history="1">
        <w:r>
          <w:rPr>
            <w:rFonts w:asciiTheme="minorBidi" w:hAnsiTheme="minorBidi"/>
            <w:color w:val="0000FF"/>
            <w:sz w:val="24"/>
            <w:szCs w:val="24"/>
            <w:u w:val="single"/>
          </w:rPr>
          <w:t>http://www.worldbank.org/;</w:t>
        </w:r>
      </w:hyperlink>
      <w:r>
        <w:rPr>
          <w:rFonts w:asciiTheme="minorBidi" w:hAnsiTheme="minorBidi"/>
          <w:sz w:val="24"/>
          <w:szCs w:val="24"/>
        </w:rPr>
        <w:t xml:space="preserve"> </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5.10.2.3. Fondi Monetar Ndërkombëtar </w:t>
      </w:r>
      <w:hyperlink r:id="rId46" w:history="1">
        <w:r>
          <w:rPr>
            <w:rFonts w:asciiTheme="minorBidi" w:hAnsiTheme="minorBidi"/>
            <w:color w:val="0000FF"/>
            <w:sz w:val="24"/>
            <w:szCs w:val="24"/>
            <w:u w:val="single"/>
          </w:rPr>
          <w:t>http://www.imf.org/;</w:t>
        </w:r>
      </w:hyperlink>
      <w:r>
        <w:rPr>
          <w:rFonts w:asciiTheme="minorBidi" w:hAnsiTheme="minorBidi"/>
          <w:sz w:val="24"/>
          <w:szCs w:val="24"/>
        </w:rPr>
        <w:t xml:space="preserve"> dhe</w:t>
      </w:r>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5.10.2.4. Organizata për Bashkëpunim Ekonomik dhe Zhvillim</w:t>
      </w:r>
    </w:p>
    <w:p w:rsidR="0034602E" w:rsidRDefault="00966A2D">
      <w:pPr>
        <w:spacing w:after="0" w:line="240" w:lineRule="auto"/>
        <w:ind w:left="1080"/>
        <w:jc w:val="both"/>
        <w:rPr>
          <w:rFonts w:asciiTheme="minorBidi" w:hAnsiTheme="minorBidi"/>
          <w:sz w:val="24"/>
          <w:szCs w:val="24"/>
        </w:rPr>
      </w:pPr>
      <w:r>
        <w:rPr>
          <w:rFonts w:asciiTheme="minorBidi" w:hAnsiTheme="minorBidi"/>
          <w:sz w:val="24"/>
          <w:szCs w:val="24"/>
        </w:rPr>
        <w:t xml:space="preserve"> </w:t>
      </w:r>
      <w:hyperlink r:id="rId47" w:history="1">
        <w:r>
          <w:rPr>
            <w:rFonts w:asciiTheme="minorBidi" w:hAnsiTheme="minorBidi"/>
            <w:color w:val="0000FF"/>
            <w:sz w:val="24"/>
            <w:szCs w:val="24"/>
            <w:u w:val="single"/>
          </w:rPr>
          <w:t>http://www.oecd.org).</w:t>
        </w:r>
      </w:hyperlink>
    </w:p>
    <w:p w:rsidR="0034602E" w:rsidRDefault="0034602E">
      <w:pPr>
        <w:spacing w:after="0" w:line="240" w:lineRule="auto"/>
        <w:ind w:left="1080"/>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6. Në përputhje me nenin 14 të Rregullores mbi Komisionin për tregtinë e mallrave strategjike, anëtarët dhe zëvendës anëtarët e Komisionit duhet ta vlerësojnë besueshmërinë dhe rreziqet e </w:t>
      </w:r>
      <w:r>
        <w:rPr>
          <w:rFonts w:asciiTheme="minorBidi" w:hAnsiTheme="minorBidi"/>
          <w:sz w:val="24"/>
          <w:szCs w:val="24"/>
        </w:rPr>
        <w:lastRenderedPageBreak/>
        <w:t xml:space="preserve">mundshme të proliferimit që lidhen me persona të tjerë fizikë dhe/ose juridik që janë palë në transaksion, duke përfshirë brokerët, shpediterët, transportuesit dhe financuesit.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6.1. Anëtarët ose zëvendës anëtarët e Komisionit mund të vlerësojnë ndërmjetësit duke përdorur ndonjërin nga mekanizmat e mëposhtëm:</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6.1.1. Në rastin e ndërmjetësve me seli në Republikën e Kosovës, përfaqësuesi i Ministrisë së Tregtisë dhe Industrisë mund të përcaktojë nëse kërkuesi është i regjistruar me rregull për t'u përfshirë në veprimtari ekonomike në Republikën e Kosovës dhe për t'u përfshirë në tregtinë e mallrave strategjike, në qoftë se është relevante.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6.1.2. Përfaqësuesi i Ministrisë së Tregtisë dhe Industrisë mund ta kontrollojë bazën e të dhënave të Departamentit për të përcaktuar nëse kërkuesit më parë i është refuzuar, pezulluar ose revokuar licenca e tregtimit strategjik që mund të ketë ndikim në përshtatshmërinë e kërkuesit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6.1.3. Përfaqësuesi i Ministrisë së Punëve të Brendshme mund të vlerësojë ndërmjetësin për përfshirje aktual apo të dyshuar në aktivitete kriminale, duke përfshirë edhe përcaktimin nëse ndërmjetësi ishte ose është objekt i ndonjë hetimi penal, ndjekje penale apo i është shqiptuar ndonjë dënim penal që mund të ndikojë në përshtatshmërinë e ndërmjetësimit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6.1.4. Përfaqësuesi i Doganës së Kosovës duhet të vlerësojë ndërmjetësin për përfshirje aktual apo të dyshuar në aktivitete të kontrabandës apo kundërvajtje doganore, duke përfshirë përcaktimin e shkallën në të cilën ndërmjetësi ishte apo është subjekt i dënimeve penale ose administrative doganore që mund të ndikojë në përshtatshmërinë e ndërmjetësit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6.1.5. Përfaqësuesit e Ministrisë së Tregtisë dhe Industrisë, Ministrisë së Punëve të Brendshme dhe Doganës së Kosovës mund të përcaktojnë nëse ndërmjetësi ishte më parë apo është subjekt i ndëshkimeve civile ose administrative, veprimeve tjera administrative disiplinore, apo hetimeve për shkelje të licencës për tregti strategjike që mund të ndikojë në përshtatshmërinë e ndërmjetësit për përfshirje në transaksionin e propozuar të tregtisë strategjike.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6.1.6. Përfaqësuesi i Ministrisë së Punëve të Jashtme mund të përcaktojë nëse ndërmjetësi shfaqet në ndonjë listë të palëve të ndaluara ose të kufizuara që tregon përfshirjen paraprake, aktuale apo të dyshuar në proliferim, vepra terroriste ose sjellje tjera të dëmshme.</w:t>
      </w:r>
    </w:p>
    <w:p w:rsidR="0034602E" w:rsidRDefault="0034602E">
      <w:pPr>
        <w:spacing w:after="0" w:line="240" w:lineRule="auto"/>
        <w:ind w:left="720"/>
        <w:jc w:val="both"/>
        <w:rPr>
          <w:rFonts w:asciiTheme="minorBidi" w:hAnsiTheme="minorBidi"/>
          <w:sz w:val="24"/>
          <w:szCs w:val="24"/>
        </w:rPr>
      </w:pPr>
    </w:p>
    <w:p w:rsidR="0034602E" w:rsidRDefault="00966A2D">
      <w:pPr>
        <w:spacing w:after="0" w:line="240" w:lineRule="auto"/>
        <w:ind w:left="720"/>
        <w:jc w:val="both"/>
        <w:rPr>
          <w:rFonts w:asciiTheme="minorBidi" w:hAnsiTheme="minorBidi"/>
          <w:sz w:val="24"/>
          <w:szCs w:val="24"/>
        </w:rPr>
      </w:pPr>
      <w:r>
        <w:rPr>
          <w:rFonts w:asciiTheme="minorBidi" w:hAnsiTheme="minorBidi"/>
          <w:sz w:val="24"/>
          <w:szCs w:val="24"/>
        </w:rPr>
        <w:t xml:space="preserve">6.1.7. Në rastet në të cilat transaksioni përfshinë pjesëmarrjen e një ndërmjetës të huaj, anëtarët ose zëvendës anëtarët e Komisionit mund të kërkojnë të shohin provat se qeveria/ekonomia e vendit ku e ka selinë ndërmjetësi është në dijeni të aktiviteteve të ndërmjetësimit dhe nëse konsiderojnë atë të jetë person juridik. Shembuj të dëshmive të </w:t>
      </w:r>
      <w:r>
        <w:rPr>
          <w:rFonts w:asciiTheme="minorBidi" w:hAnsiTheme="minorBidi"/>
          <w:sz w:val="24"/>
          <w:szCs w:val="24"/>
        </w:rPr>
        <w:lastRenderedPageBreak/>
        <w:t>tilla përfshijnë certifikatat e regjistrimit, licencat për aktivitet të brokerimit dhe licencat për brokerim të transaksioneve, lejet dhe autorizimet.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7. Anëtarët ose zëvendës anëtarët e Komisionit duhet t'i vlerësojnë rreziqet e mundshme rreth proliferimit ose diversionit që lidhen me vendet/ekonomitë e pritshme ose të propozuara për transit, pikave për transferim transit dhe/ose portet e tjera të kalimit.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7.1. Anëtarët ose zëvendës anëtarët e Komisionit mund të kërkojnë të shohin licencat, lejet, apo autorizimet nga vendet/ekonomitë përmes së cilave do të kalojnë mallrat strategjike rrugës drejt vendit/ekonomisë së destinacionit për të treguar se vendet/ekonomitë e tranzitit/transferimit transit janë të vetëdijshëm dhe nuk e kundërshtojnë lëvizjen e mallrave nëpërmjet territorit të tyre.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7.2. Anëtarët ose zëvendës anëtarët e Komisionit mund të kërkojnë t'i vlerësojnë vendet/ekonomitë e pritura apo propozuara për transit apo transferim transit duke përdorur kriteret e identifikuara në nenin 7, paragrafët 5.1, 5.2, 5.4, 5.5, dhe 5.9 të këtij udhëzuesi, në mënyrë që të zvogëlojnë gjasat e diversioni të mallrave strategjike në fjalë.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8. Anëtarët ose zëvendës anëtarët e Komisionit duhet të jenë të vetëdijshëm për këta tregues jo-shterues të sjelljes së dyshimtë apo qëllimkeqe ("flamuj të kuq") gjatë shqyrtimit të kërkesave:</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8.1. Informacioni në lidhje përdorimin apo përdoruesin e synuar të fundit është i paqartë dhe/ose kërkuesi nguron në ofrimin e informacionit të mjaftueshëm rreth vetes, në përgjigje të kërkesave për informata shtesë.</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8.2. Mallrat strategjike në fjalë nuk përputhen me biznesin e përdoruesit të fundit.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8.3. Mallrat strategjike në fjalë nuk duket të jetë në përputhje me zhvillimin ligjor, teknologjik apo ekonomik të vendit/ekonomisë së destinacionit.</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8.4. Kërkuesi i licencës ka pak përvojë në biznes.</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8.5. Kontrata ndërmjet palëve rregullon pagesën me para në dorë.</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8.6. Adresa e përdoruesit të fundit është kuti postare ose është e pacaktuar.</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8.7. Afati kohor për lëvrim është i paqartë dhe/ose rruga e transportimit të mallrave strategjike është anormale.</w:t>
      </w:r>
    </w:p>
    <w:p w:rsidR="0034602E" w:rsidRDefault="0034602E">
      <w:pPr>
        <w:spacing w:after="0" w:line="240" w:lineRule="auto"/>
        <w:ind w:left="360"/>
        <w:jc w:val="both"/>
        <w:rPr>
          <w:rFonts w:asciiTheme="minorBidi" w:hAnsiTheme="minorBidi"/>
          <w:sz w:val="24"/>
          <w:szCs w:val="24"/>
        </w:rPr>
      </w:pPr>
    </w:p>
    <w:p w:rsidR="0034602E" w:rsidRDefault="00966A2D">
      <w:pPr>
        <w:spacing w:after="0" w:line="240" w:lineRule="auto"/>
        <w:ind w:left="360"/>
        <w:jc w:val="both"/>
        <w:rPr>
          <w:rFonts w:asciiTheme="minorBidi" w:hAnsiTheme="minorBidi"/>
          <w:sz w:val="24"/>
          <w:szCs w:val="24"/>
        </w:rPr>
      </w:pPr>
      <w:r>
        <w:rPr>
          <w:rFonts w:asciiTheme="minorBidi" w:hAnsiTheme="minorBidi"/>
          <w:sz w:val="24"/>
          <w:szCs w:val="24"/>
        </w:rPr>
        <w:t>8.9. Përdoruesi i fundit është shpedicion ose firmë transporti.</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8</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Vendimi i komisionit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1. Në përputhje me nenin 14, paragrafi 3 i Rregullores për Komisionin për tregtinë e mallrave strategjike, çdo anëtar apo zëvendës anëtar i komisionit mund ta njoftojë kreun e Departamentit </w:t>
      </w:r>
      <w:r>
        <w:rPr>
          <w:rFonts w:asciiTheme="minorBidi" w:hAnsiTheme="minorBidi"/>
          <w:sz w:val="24"/>
          <w:szCs w:val="24"/>
        </w:rPr>
        <w:lastRenderedPageBreak/>
        <w:t>se ai ka nevojë për informata apo dokumentacion shtesë nga paraqitësi i kërkesës ose informacion shtesë nga burimet tjera, siç përshkruhet në këtë udhëzues, për ta shqyrtuar kërkesën dhe për të marrë një qëndrim.</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2. Në përputhje me nenin 14, paragrafi 4 i Rregullores mbi Komisionin për tregtinë e mallrave strategjike, Zyrtari i Departamentit të Licencimit të cilit i është caktuar kërkesa, kërkon menjëherë me shkrim që kërkuesi t'i sigurojë çdo informacion që nuk përfshihet në kërkesë të cilin e kërkon anëtari apo zëvendës anëtari i Komisionit, për ta shqyrtuar kërkesën dhe për të marrë një qëndrim.</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3. Nëse përcaktohet se procedura për nxjerrjen e vendimit nga ana e Komisionit zgjatë deri në dyzet (40) ditë pune, Zyrtari Licencimi të cilit i është caktuar kërkesa, e njofton parashtruesin e kërkesës me shkrim menjëherë pas vendimit të tillë.</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Neni 9</w:t>
      </w:r>
    </w:p>
    <w:p w:rsidR="0034602E" w:rsidRDefault="00966A2D">
      <w:pPr>
        <w:spacing w:after="0" w:line="240" w:lineRule="auto"/>
        <w:jc w:val="center"/>
        <w:rPr>
          <w:rFonts w:asciiTheme="minorBidi" w:hAnsiTheme="minorBidi"/>
          <w:b/>
          <w:sz w:val="24"/>
          <w:szCs w:val="24"/>
        </w:rPr>
      </w:pPr>
      <w:r>
        <w:rPr>
          <w:rFonts w:asciiTheme="minorBidi" w:hAnsiTheme="minorBidi"/>
          <w:b/>
          <w:sz w:val="24"/>
          <w:szCs w:val="24"/>
        </w:rPr>
        <w:t>Lëshimi i licencës</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1. Kreu i Departamentit ia lëshon kërkuesit licencën e kërkuar brenda pesë (5) ditëve të punës pas miratimit të licencës në formën e cila është në përputhje me format e licencës nga Udhëzimi Administrativ (MIT) Nr. 18/2013 për formularin e regjistrimit, formën e licencës, certifikatës, lejes dhe aplikacionit për kontrollin e mallrave strategjike dhe shërbimeve të ndërlidhura.</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 xml:space="preserve">2. Zyrtari Licencimi regjistron datën dhe kohën e miratimit të licencës dhe përmbajtjen e licencës së lëshuar në bazën e të dhënave të Departamentit dhe në katalogun e licencës përmes numrit të referencës së kërkesës. </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3. Nëse Komisioni ia refuzon licencën, kreu i Departamentit e njofton kërkuesin me shkrim brenda pesë (5) ditëve të punës nga marrja e vendimit negativ nga ana e Komisionit.</w:t>
      </w:r>
    </w:p>
    <w:p w:rsidR="0034602E" w:rsidRDefault="0034602E">
      <w:pPr>
        <w:spacing w:after="0" w:line="240" w:lineRule="auto"/>
        <w:jc w:val="both"/>
        <w:rPr>
          <w:rFonts w:asciiTheme="minorBidi" w:hAnsiTheme="minorBidi"/>
          <w:sz w:val="24"/>
          <w:szCs w:val="24"/>
        </w:rPr>
      </w:pPr>
    </w:p>
    <w:p w:rsidR="0034602E" w:rsidRDefault="00966A2D">
      <w:pPr>
        <w:spacing w:after="0" w:line="240" w:lineRule="auto"/>
        <w:jc w:val="both"/>
        <w:rPr>
          <w:rFonts w:asciiTheme="minorBidi" w:hAnsiTheme="minorBidi"/>
          <w:sz w:val="24"/>
          <w:szCs w:val="24"/>
        </w:rPr>
      </w:pPr>
      <w:r>
        <w:rPr>
          <w:rFonts w:asciiTheme="minorBidi" w:hAnsiTheme="minorBidi"/>
          <w:sz w:val="24"/>
          <w:szCs w:val="24"/>
        </w:rPr>
        <w:t>4. Zyrtari Licencimi e regjistron datën dhe kohën e refuzimit të licencës në bazën e të dhënave të Departamentit dhe në katalogun refuzimeve përmes numrit të referencës së kërkesës.</w:t>
      </w:r>
    </w:p>
    <w:p w:rsidR="00966A2D" w:rsidRDefault="00966A2D">
      <w:pPr>
        <w:spacing w:after="0" w:line="240" w:lineRule="auto"/>
        <w:jc w:val="both"/>
        <w:rPr>
          <w:rFonts w:asciiTheme="minorBidi" w:hAnsiTheme="minorBidi"/>
          <w:sz w:val="24"/>
          <w:szCs w:val="24"/>
        </w:rPr>
      </w:pPr>
    </w:p>
    <w:sectPr w:rsidR="00966A2D">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D6" w:rsidRDefault="007C39D6">
      <w:pPr>
        <w:spacing w:after="0" w:line="240" w:lineRule="auto"/>
        <w:rPr>
          <w:szCs w:val="24"/>
        </w:rPr>
      </w:pPr>
      <w:r>
        <w:rPr>
          <w:szCs w:val="24"/>
        </w:rPr>
        <w:separator/>
      </w:r>
    </w:p>
  </w:endnote>
  <w:endnote w:type="continuationSeparator" w:id="0">
    <w:p w:rsidR="007C39D6" w:rsidRDefault="007C39D6">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02E" w:rsidRDefault="00966A2D">
    <w:pPr>
      <w:pStyle w:val="Footer"/>
      <w:jc w:val="right"/>
      <w:rPr>
        <w:rFonts w:asciiTheme="minorBidi" w:hAnsiTheme="minorBidi"/>
        <w:sz w:val="24"/>
        <w:szCs w:val="24"/>
      </w:rPr>
    </w:pPr>
    <w:r>
      <w:rPr>
        <w:rFonts w:asciiTheme="minorBidi" w:hAnsiTheme="minorBidi"/>
        <w:sz w:val="24"/>
        <w:szCs w:val="24"/>
      </w:rPr>
      <w:fldChar w:fldCharType="begin"/>
    </w:r>
    <w:r>
      <w:rPr>
        <w:rFonts w:asciiTheme="minorBidi" w:hAnsiTheme="minorBidi"/>
        <w:sz w:val="24"/>
        <w:szCs w:val="24"/>
      </w:rPr>
      <w:instrText xml:space="preserve"> PAGE   \* MERGEFORMAT </w:instrText>
    </w:r>
    <w:r>
      <w:rPr>
        <w:rFonts w:asciiTheme="minorBidi" w:hAnsiTheme="minorBidi"/>
        <w:sz w:val="24"/>
        <w:szCs w:val="24"/>
      </w:rPr>
      <w:fldChar w:fldCharType="separate"/>
    </w:r>
    <w:r w:rsidR="00135563">
      <w:rPr>
        <w:rFonts w:asciiTheme="minorBidi" w:hAnsiTheme="minorBidi"/>
        <w:noProof/>
        <w:sz w:val="24"/>
        <w:szCs w:val="24"/>
      </w:rPr>
      <w:t>1</w:t>
    </w:r>
    <w:r>
      <w:rPr>
        <w:rFonts w:asciiTheme="minorBidi" w:hAnsiTheme="minorBid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D6" w:rsidRDefault="007C39D6">
      <w:pPr>
        <w:spacing w:after="0" w:line="240" w:lineRule="auto"/>
        <w:rPr>
          <w:szCs w:val="24"/>
        </w:rPr>
      </w:pPr>
      <w:r>
        <w:rPr>
          <w:szCs w:val="24"/>
        </w:rPr>
        <w:separator/>
      </w:r>
    </w:p>
  </w:footnote>
  <w:footnote w:type="continuationSeparator" w:id="0">
    <w:p w:rsidR="007C39D6" w:rsidRDefault="007C39D6">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456C0"/>
    <w:multiLevelType w:val="hybridMultilevel"/>
    <w:tmpl w:val="B452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543B7B"/>
    <w:multiLevelType w:val="multilevel"/>
    <w:tmpl w:val="31248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20"/>
    <w:rsid w:val="00003928"/>
    <w:rsid w:val="00010AF9"/>
    <w:rsid w:val="00011973"/>
    <w:rsid w:val="000205A8"/>
    <w:rsid w:val="0002452C"/>
    <w:rsid w:val="0003673A"/>
    <w:rsid w:val="000401C4"/>
    <w:rsid w:val="00040F97"/>
    <w:rsid w:val="00051E71"/>
    <w:rsid w:val="0005273A"/>
    <w:rsid w:val="00057B53"/>
    <w:rsid w:val="00060488"/>
    <w:rsid w:val="00065759"/>
    <w:rsid w:val="00070A69"/>
    <w:rsid w:val="000731CF"/>
    <w:rsid w:val="000735AB"/>
    <w:rsid w:val="00073765"/>
    <w:rsid w:val="00083EB6"/>
    <w:rsid w:val="0008631A"/>
    <w:rsid w:val="000A262D"/>
    <w:rsid w:val="000A4893"/>
    <w:rsid w:val="000A49A6"/>
    <w:rsid w:val="000A5481"/>
    <w:rsid w:val="000B12B9"/>
    <w:rsid w:val="000B32DC"/>
    <w:rsid w:val="000C3668"/>
    <w:rsid w:val="000D2351"/>
    <w:rsid w:val="00100B98"/>
    <w:rsid w:val="00106517"/>
    <w:rsid w:val="001237C3"/>
    <w:rsid w:val="00124407"/>
    <w:rsid w:val="001312D8"/>
    <w:rsid w:val="00134533"/>
    <w:rsid w:val="00135563"/>
    <w:rsid w:val="0014785E"/>
    <w:rsid w:val="001512C6"/>
    <w:rsid w:val="00152B13"/>
    <w:rsid w:val="001712FD"/>
    <w:rsid w:val="00176D21"/>
    <w:rsid w:val="00186352"/>
    <w:rsid w:val="00191F29"/>
    <w:rsid w:val="001946B1"/>
    <w:rsid w:val="001A1DD2"/>
    <w:rsid w:val="001A2E8D"/>
    <w:rsid w:val="001A70AA"/>
    <w:rsid w:val="001B1BB6"/>
    <w:rsid w:val="001B1D12"/>
    <w:rsid w:val="001B3ECA"/>
    <w:rsid w:val="001C25B8"/>
    <w:rsid w:val="001D4FD6"/>
    <w:rsid w:val="001D7C25"/>
    <w:rsid w:val="001E1FBD"/>
    <w:rsid w:val="001E583E"/>
    <w:rsid w:val="001E66D3"/>
    <w:rsid w:val="001F1BB6"/>
    <w:rsid w:val="001F2522"/>
    <w:rsid w:val="002045C3"/>
    <w:rsid w:val="00206253"/>
    <w:rsid w:val="00207513"/>
    <w:rsid w:val="00211C13"/>
    <w:rsid w:val="00214097"/>
    <w:rsid w:val="00225755"/>
    <w:rsid w:val="002419ED"/>
    <w:rsid w:val="00242236"/>
    <w:rsid w:val="00243766"/>
    <w:rsid w:val="00247913"/>
    <w:rsid w:val="002615D6"/>
    <w:rsid w:val="00264119"/>
    <w:rsid w:val="00266EC2"/>
    <w:rsid w:val="00272396"/>
    <w:rsid w:val="00273DCF"/>
    <w:rsid w:val="00280C25"/>
    <w:rsid w:val="002879AF"/>
    <w:rsid w:val="0029319C"/>
    <w:rsid w:val="002A3E99"/>
    <w:rsid w:val="002A7277"/>
    <w:rsid w:val="002B431B"/>
    <w:rsid w:val="002B4AF9"/>
    <w:rsid w:val="002C0E21"/>
    <w:rsid w:val="002C4416"/>
    <w:rsid w:val="002C6D83"/>
    <w:rsid w:val="002E750B"/>
    <w:rsid w:val="002F47B1"/>
    <w:rsid w:val="002F761C"/>
    <w:rsid w:val="002F76AB"/>
    <w:rsid w:val="00306B12"/>
    <w:rsid w:val="00306D54"/>
    <w:rsid w:val="003211D4"/>
    <w:rsid w:val="003353FF"/>
    <w:rsid w:val="00336573"/>
    <w:rsid w:val="00342A95"/>
    <w:rsid w:val="0034354B"/>
    <w:rsid w:val="00343FE7"/>
    <w:rsid w:val="0034602E"/>
    <w:rsid w:val="00346CEE"/>
    <w:rsid w:val="00351C17"/>
    <w:rsid w:val="00355C39"/>
    <w:rsid w:val="00360E63"/>
    <w:rsid w:val="003625EF"/>
    <w:rsid w:val="00364226"/>
    <w:rsid w:val="00376BB1"/>
    <w:rsid w:val="003A3BAE"/>
    <w:rsid w:val="003B4CFE"/>
    <w:rsid w:val="003B68F7"/>
    <w:rsid w:val="003C7DA4"/>
    <w:rsid w:val="003F70E1"/>
    <w:rsid w:val="0040606E"/>
    <w:rsid w:val="00427191"/>
    <w:rsid w:val="004402E7"/>
    <w:rsid w:val="00446C7A"/>
    <w:rsid w:val="004526F0"/>
    <w:rsid w:val="00453000"/>
    <w:rsid w:val="00455725"/>
    <w:rsid w:val="00456948"/>
    <w:rsid w:val="00457C0A"/>
    <w:rsid w:val="00460B9A"/>
    <w:rsid w:val="00465720"/>
    <w:rsid w:val="0047055D"/>
    <w:rsid w:val="00470A4D"/>
    <w:rsid w:val="00470FEC"/>
    <w:rsid w:val="0048190B"/>
    <w:rsid w:val="00490488"/>
    <w:rsid w:val="00490645"/>
    <w:rsid w:val="004916D2"/>
    <w:rsid w:val="004A4519"/>
    <w:rsid w:val="004B45B6"/>
    <w:rsid w:val="004C15E7"/>
    <w:rsid w:val="004C380B"/>
    <w:rsid w:val="004D0F5D"/>
    <w:rsid w:val="004F242D"/>
    <w:rsid w:val="00500BF6"/>
    <w:rsid w:val="00502FF7"/>
    <w:rsid w:val="00510386"/>
    <w:rsid w:val="00512071"/>
    <w:rsid w:val="00517601"/>
    <w:rsid w:val="00521D2C"/>
    <w:rsid w:val="005359BE"/>
    <w:rsid w:val="00544595"/>
    <w:rsid w:val="0057044B"/>
    <w:rsid w:val="005711D9"/>
    <w:rsid w:val="00577798"/>
    <w:rsid w:val="0058613B"/>
    <w:rsid w:val="005A2C67"/>
    <w:rsid w:val="005B55E9"/>
    <w:rsid w:val="005B5EBD"/>
    <w:rsid w:val="005C1B28"/>
    <w:rsid w:val="005C5FF4"/>
    <w:rsid w:val="005E7347"/>
    <w:rsid w:val="005F108F"/>
    <w:rsid w:val="005F20AD"/>
    <w:rsid w:val="0060379E"/>
    <w:rsid w:val="006045AA"/>
    <w:rsid w:val="006059B4"/>
    <w:rsid w:val="00635D58"/>
    <w:rsid w:val="0064071D"/>
    <w:rsid w:val="00652D15"/>
    <w:rsid w:val="006564C6"/>
    <w:rsid w:val="006608AB"/>
    <w:rsid w:val="0066629B"/>
    <w:rsid w:val="00672872"/>
    <w:rsid w:val="00681396"/>
    <w:rsid w:val="006945DF"/>
    <w:rsid w:val="006C4B9F"/>
    <w:rsid w:val="006D75CE"/>
    <w:rsid w:val="006E751C"/>
    <w:rsid w:val="006F269B"/>
    <w:rsid w:val="006F3063"/>
    <w:rsid w:val="006F7E48"/>
    <w:rsid w:val="00702E93"/>
    <w:rsid w:val="00710CE2"/>
    <w:rsid w:val="0073398D"/>
    <w:rsid w:val="00747915"/>
    <w:rsid w:val="00752070"/>
    <w:rsid w:val="007579C5"/>
    <w:rsid w:val="0077484D"/>
    <w:rsid w:val="00780851"/>
    <w:rsid w:val="0078513E"/>
    <w:rsid w:val="007853C2"/>
    <w:rsid w:val="00792A22"/>
    <w:rsid w:val="00793AA3"/>
    <w:rsid w:val="00796316"/>
    <w:rsid w:val="007A2E1E"/>
    <w:rsid w:val="007A4DE6"/>
    <w:rsid w:val="007A72B9"/>
    <w:rsid w:val="007B21B8"/>
    <w:rsid w:val="007C2633"/>
    <w:rsid w:val="007C39D6"/>
    <w:rsid w:val="007D2AF3"/>
    <w:rsid w:val="007D5532"/>
    <w:rsid w:val="007E1361"/>
    <w:rsid w:val="007E2498"/>
    <w:rsid w:val="007E2816"/>
    <w:rsid w:val="007E6C5F"/>
    <w:rsid w:val="00804616"/>
    <w:rsid w:val="008070A4"/>
    <w:rsid w:val="0083664C"/>
    <w:rsid w:val="00853289"/>
    <w:rsid w:val="00853CE1"/>
    <w:rsid w:val="008613D1"/>
    <w:rsid w:val="00861BF4"/>
    <w:rsid w:val="0086583C"/>
    <w:rsid w:val="00871161"/>
    <w:rsid w:val="00877988"/>
    <w:rsid w:val="00884F87"/>
    <w:rsid w:val="008B2C0F"/>
    <w:rsid w:val="008C0BF0"/>
    <w:rsid w:val="008C65E4"/>
    <w:rsid w:val="008D3F54"/>
    <w:rsid w:val="008E57D1"/>
    <w:rsid w:val="008E7B9F"/>
    <w:rsid w:val="0090418A"/>
    <w:rsid w:val="009072A5"/>
    <w:rsid w:val="00936196"/>
    <w:rsid w:val="0095201A"/>
    <w:rsid w:val="00952025"/>
    <w:rsid w:val="00954806"/>
    <w:rsid w:val="0096013E"/>
    <w:rsid w:val="00963297"/>
    <w:rsid w:val="00963E6E"/>
    <w:rsid w:val="00965AAB"/>
    <w:rsid w:val="00966A2D"/>
    <w:rsid w:val="00972BAB"/>
    <w:rsid w:val="009826BF"/>
    <w:rsid w:val="00983439"/>
    <w:rsid w:val="00995EA9"/>
    <w:rsid w:val="009A0E34"/>
    <w:rsid w:val="009A1D59"/>
    <w:rsid w:val="009B436B"/>
    <w:rsid w:val="009B5023"/>
    <w:rsid w:val="009B58C4"/>
    <w:rsid w:val="009D7FFE"/>
    <w:rsid w:val="009E0C66"/>
    <w:rsid w:val="009F092A"/>
    <w:rsid w:val="00A00C43"/>
    <w:rsid w:val="00A053B2"/>
    <w:rsid w:val="00A11AAF"/>
    <w:rsid w:val="00A1290E"/>
    <w:rsid w:val="00A13A4D"/>
    <w:rsid w:val="00A20428"/>
    <w:rsid w:val="00A20BF8"/>
    <w:rsid w:val="00A46772"/>
    <w:rsid w:val="00A60607"/>
    <w:rsid w:val="00A75951"/>
    <w:rsid w:val="00A76D56"/>
    <w:rsid w:val="00A774EC"/>
    <w:rsid w:val="00A77CE3"/>
    <w:rsid w:val="00A865E8"/>
    <w:rsid w:val="00A87B1C"/>
    <w:rsid w:val="00A91603"/>
    <w:rsid w:val="00AA60CE"/>
    <w:rsid w:val="00AB119F"/>
    <w:rsid w:val="00AD168C"/>
    <w:rsid w:val="00B00C38"/>
    <w:rsid w:val="00B034C0"/>
    <w:rsid w:val="00B044EE"/>
    <w:rsid w:val="00B0500E"/>
    <w:rsid w:val="00B13E8A"/>
    <w:rsid w:val="00B21B9A"/>
    <w:rsid w:val="00B347D6"/>
    <w:rsid w:val="00B7091F"/>
    <w:rsid w:val="00B769E2"/>
    <w:rsid w:val="00B832D3"/>
    <w:rsid w:val="00B83FD8"/>
    <w:rsid w:val="00B85061"/>
    <w:rsid w:val="00BA1AB5"/>
    <w:rsid w:val="00BA56B6"/>
    <w:rsid w:val="00BC25AE"/>
    <w:rsid w:val="00BE20EE"/>
    <w:rsid w:val="00C01F09"/>
    <w:rsid w:val="00C341DC"/>
    <w:rsid w:val="00C46CF1"/>
    <w:rsid w:val="00C51A5E"/>
    <w:rsid w:val="00C5330B"/>
    <w:rsid w:val="00C568E4"/>
    <w:rsid w:val="00C610A7"/>
    <w:rsid w:val="00C6635E"/>
    <w:rsid w:val="00C71503"/>
    <w:rsid w:val="00C74B40"/>
    <w:rsid w:val="00C80F1F"/>
    <w:rsid w:val="00C8178B"/>
    <w:rsid w:val="00C91419"/>
    <w:rsid w:val="00C9404A"/>
    <w:rsid w:val="00C9604C"/>
    <w:rsid w:val="00C9676F"/>
    <w:rsid w:val="00CA3758"/>
    <w:rsid w:val="00CA5EE2"/>
    <w:rsid w:val="00CB00D1"/>
    <w:rsid w:val="00CB2F88"/>
    <w:rsid w:val="00CB6A54"/>
    <w:rsid w:val="00D07702"/>
    <w:rsid w:val="00D11190"/>
    <w:rsid w:val="00D20536"/>
    <w:rsid w:val="00D33883"/>
    <w:rsid w:val="00D3631B"/>
    <w:rsid w:val="00D53307"/>
    <w:rsid w:val="00D755E7"/>
    <w:rsid w:val="00D815C9"/>
    <w:rsid w:val="00DA2820"/>
    <w:rsid w:val="00DA6B0F"/>
    <w:rsid w:val="00DB3536"/>
    <w:rsid w:val="00DD272D"/>
    <w:rsid w:val="00DE35C7"/>
    <w:rsid w:val="00DE404B"/>
    <w:rsid w:val="00DE5803"/>
    <w:rsid w:val="00DF1B08"/>
    <w:rsid w:val="00DF24B4"/>
    <w:rsid w:val="00DF3E7C"/>
    <w:rsid w:val="00DF4131"/>
    <w:rsid w:val="00E0138B"/>
    <w:rsid w:val="00E02CFC"/>
    <w:rsid w:val="00E10D36"/>
    <w:rsid w:val="00E3371A"/>
    <w:rsid w:val="00E34DA6"/>
    <w:rsid w:val="00E40529"/>
    <w:rsid w:val="00E50EA8"/>
    <w:rsid w:val="00E5243B"/>
    <w:rsid w:val="00E56F35"/>
    <w:rsid w:val="00E63AA0"/>
    <w:rsid w:val="00E65150"/>
    <w:rsid w:val="00E66EBB"/>
    <w:rsid w:val="00E728D2"/>
    <w:rsid w:val="00E74CEE"/>
    <w:rsid w:val="00E854B6"/>
    <w:rsid w:val="00E91489"/>
    <w:rsid w:val="00E93005"/>
    <w:rsid w:val="00E975EE"/>
    <w:rsid w:val="00EA322B"/>
    <w:rsid w:val="00EA4E1D"/>
    <w:rsid w:val="00EC2D3D"/>
    <w:rsid w:val="00EC659C"/>
    <w:rsid w:val="00EC73CC"/>
    <w:rsid w:val="00ED1D24"/>
    <w:rsid w:val="00EF126D"/>
    <w:rsid w:val="00EF785C"/>
    <w:rsid w:val="00F23DDB"/>
    <w:rsid w:val="00F30D5E"/>
    <w:rsid w:val="00F30F4A"/>
    <w:rsid w:val="00F33F41"/>
    <w:rsid w:val="00F3662C"/>
    <w:rsid w:val="00F44407"/>
    <w:rsid w:val="00F51556"/>
    <w:rsid w:val="00F57227"/>
    <w:rsid w:val="00F63A90"/>
    <w:rsid w:val="00F642EA"/>
    <w:rsid w:val="00F723BB"/>
    <w:rsid w:val="00F73848"/>
    <w:rsid w:val="00F834FE"/>
    <w:rsid w:val="00F85796"/>
    <w:rsid w:val="00F8720D"/>
    <w:rsid w:val="00F92A39"/>
    <w:rsid w:val="00F979B9"/>
    <w:rsid w:val="00FA466A"/>
    <w:rsid w:val="00FA5C03"/>
    <w:rsid w:val="00FC22AC"/>
    <w:rsid w:val="00FC3153"/>
    <w:rsid w:val="00FD2053"/>
    <w:rsid w:val="00FD492B"/>
    <w:rsid w:val="00FD684B"/>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EC388AA-7524-4F69-B5C4-19AC2A2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inorBidi" w:hAnsiTheme="minorBid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inorBidi" w:eastAsia="Times New Roman" w:hAnsiTheme="minorBidi" w:cstheme="minorBidi"/>
      <w:b/>
      <w:bCs/>
      <w:color w:val="365F91"/>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heme="minorBidi"/>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heme="minorBidi"/>
    </w:rPr>
  </w:style>
  <w:style w:type="character" w:styleId="Hyperlink">
    <w:name w:val="Hyperlink"/>
    <w:basedOn w:val="DefaultParagraphFont"/>
    <w:uiPriority w:val="99"/>
    <w:rPr>
      <w:rFonts w:cstheme="minorBidi"/>
      <w:color w:val="0000FF"/>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19679">
      <w:marLeft w:val="0"/>
      <w:marRight w:val="0"/>
      <w:marTop w:val="0"/>
      <w:marBottom w:val="0"/>
      <w:divBdr>
        <w:top w:val="none" w:sz="0" w:space="0" w:color="auto"/>
        <w:left w:val="none" w:sz="0" w:space="0" w:color="auto"/>
        <w:bottom w:val="none" w:sz="0" w:space="0" w:color="auto"/>
        <w:right w:val="none" w:sz="0" w:space="0" w:color="auto"/>
      </w:divBdr>
    </w:div>
    <w:div w:id="1271819680">
      <w:marLeft w:val="0"/>
      <w:marRight w:val="0"/>
      <w:marTop w:val="0"/>
      <w:marBottom w:val="0"/>
      <w:divBdr>
        <w:top w:val="none" w:sz="0" w:space="0" w:color="auto"/>
        <w:left w:val="none" w:sz="0" w:space="0" w:color="auto"/>
        <w:bottom w:val="none" w:sz="0" w:space="0" w:color="auto"/>
        <w:right w:val="none" w:sz="0" w:space="0" w:color="auto"/>
      </w:divBdr>
    </w:div>
    <w:div w:id="1271819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terpol.int/notice/search/wanted" TargetMode="External"/><Relationship Id="rId18" Type="http://schemas.openxmlformats.org/officeDocument/2006/relationships/hyperlink" Target="http://www.thetimes.co.uk/tto/news/" TargetMode="External"/><Relationship Id="rId26" Type="http://schemas.openxmlformats.org/officeDocument/2006/relationships/hyperlink" Target="http://www.ohchr.org/en/hrbodies/hrc/pages/hrcindex.aspx" TargetMode="External"/><Relationship Id="rId39" Type="http://schemas.openxmlformats.org/officeDocument/2006/relationships/hyperlink" Target="http://www.wassenaar.org/" TargetMode="External"/><Relationship Id="rId3" Type="http://schemas.openxmlformats.org/officeDocument/2006/relationships/settings" Target="settings.xml"/><Relationship Id="rId21" Type="http://schemas.openxmlformats.org/officeDocument/2006/relationships/hyperlink" Target="https://www.iaea.org" TargetMode="External"/><Relationship Id="rId34" Type="http://schemas.openxmlformats.org/officeDocument/2006/relationships/hyperlink" Target="http://www.hcoc.at/" TargetMode="External"/><Relationship Id="rId42" Type="http://schemas.openxmlformats.org/officeDocument/2006/relationships/hyperlink" Target="http://www.janes.com/" TargetMode="External"/><Relationship Id="rId47" Type="http://schemas.openxmlformats.org/officeDocument/2006/relationships/hyperlink" Target="http://www.oecd.org" TargetMode="External"/><Relationship Id="rId50" Type="http://schemas.openxmlformats.org/officeDocument/2006/relationships/theme" Target="theme/theme1.xml"/><Relationship Id="rId7" Type="http://schemas.openxmlformats.org/officeDocument/2006/relationships/hyperlink" Target="https://www.un.org/sc/suborg/sites/www.un.org.sc.suborg/files/consolidated.pdf" TargetMode="External"/><Relationship Id="rId12" Type="http://schemas.openxmlformats.org/officeDocument/2006/relationships/hyperlink" Target="http://www.meti.go.jp/policy/anpo/englishpage.html" TargetMode="External"/><Relationship Id="rId17" Type="http://schemas.openxmlformats.org/officeDocument/2006/relationships/hyperlink" Target="http://www.icrc.org" TargetMode="External"/><Relationship Id="rId25" Type="http://schemas.openxmlformats.org/officeDocument/2006/relationships/hyperlink" Target="https://www.unodc.org" TargetMode="External"/><Relationship Id="rId33" Type="http://schemas.openxmlformats.org/officeDocument/2006/relationships/hyperlink" Target="http://www.un.org/disarmament/ATT/" TargetMode="External"/><Relationship Id="rId38" Type="http://schemas.openxmlformats.org/officeDocument/2006/relationships/hyperlink" Target="http://www.australiagroup.net/" TargetMode="External"/><Relationship Id="rId46" Type="http://schemas.openxmlformats.org/officeDocument/2006/relationships/hyperlink" Target="http://www.imf.org/" TargetMode="External"/><Relationship Id="rId2" Type="http://schemas.openxmlformats.org/officeDocument/2006/relationships/styles" Target="styles.xml"/><Relationship Id="rId16" Type="http://schemas.openxmlformats.org/officeDocument/2006/relationships/hyperlink" Target="http://www.osce.org" TargetMode="External"/><Relationship Id="rId20" Type="http://schemas.openxmlformats.org/officeDocument/2006/relationships/hyperlink" Target="http://www.wikipedia.com" TargetMode="External"/><Relationship Id="rId29" Type="http://schemas.openxmlformats.org/officeDocument/2006/relationships/hyperlink" Target="http://www.sipri.org/databases/embargoes" TargetMode="External"/><Relationship Id="rId41" Type="http://schemas.openxmlformats.org/officeDocument/2006/relationships/hyperlink" Target="https://www.cia.gov/library/publications/the-world-fact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fat.gov.au/international-relations/security/sanctions/pages/consolidated-list.aspx" TargetMode="External"/><Relationship Id="rId24" Type="http://schemas.openxmlformats.org/officeDocument/2006/relationships/hyperlink" Target="https://www.google.com/earth/" TargetMode="External"/><Relationship Id="rId32" Type="http://schemas.openxmlformats.org/officeDocument/2006/relationships/hyperlink" Target="https://www.opcw.org/chemical-weapons-convention/" TargetMode="External"/><Relationship Id="rId37" Type="http://schemas.openxmlformats.org/officeDocument/2006/relationships/hyperlink" Target="http://www.mtcr.info/" TargetMode="External"/><Relationship Id="rId40" Type="http://schemas.openxmlformats.org/officeDocument/2006/relationships/hyperlink" Target="http://www.foi.se/en/Customer--Partners/Projects/zc/zangger/" TargetMode="External"/><Relationship Id="rId45" Type="http://schemas.openxmlformats.org/officeDocument/2006/relationships/hyperlink" Target="http://www.worldbank.org/" TargetMode="External"/><Relationship Id="rId5" Type="http://schemas.openxmlformats.org/officeDocument/2006/relationships/footnotes" Target="footnotes.xml"/><Relationship Id="rId15" Type="http://schemas.openxmlformats.org/officeDocument/2006/relationships/hyperlink" Target="http://www.coe.int" TargetMode="External"/><Relationship Id="rId23" Type="http://schemas.openxmlformats.org/officeDocument/2006/relationships/hyperlink" Target="https://www.google.com/maps" TargetMode="External"/><Relationship Id="rId28" Type="http://schemas.openxmlformats.org/officeDocument/2006/relationships/hyperlink" Target="http://eeas.europa.eu/cfsp/sanctions/docs/measures_en.pdf" TargetMode="External"/><Relationship Id="rId36" Type="http://schemas.openxmlformats.org/officeDocument/2006/relationships/hyperlink" Target="http://www.nuclearsuppliersgroup.org/" TargetMode="External"/><Relationship Id="rId49" Type="http://schemas.openxmlformats.org/officeDocument/2006/relationships/fontTable" Target="fontTable.xml"/><Relationship Id="rId10" Type="http://schemas.openxmlformats.org/officeDocument/2006/relationships/hyperlink" Target="http://eeas.europa.eu/cfsp/sanctions/consol-list/index_en.htm" TargetMode="External"/><Relationship Id="rId19" Type="http://schemas.openxmlformats.org/officeDocument/2006/relationships/hyperlink" Target="http://www.nytimes.com" TargetMode="External"/><Relationship Id="rId31" Type="http://schemas.openxmlformats.org/officeDocument/2006/relationships/hyperlink" Target="http://www.un.org/disarmament/WMD/Bio/" TargetMode="External"/><Relationship Id="rId44" Type="http://schemas.openxmlformats.org/officeDocument/2006/relationships/hyperlink" Target="http://www.undp.org/" TargetMode="External"/><Relationship Id="rId4" Type="http://schemas.openxmlformats.org/officeDocument/2006/relationships/webSettings" Target="webSettings.xml"/><Relationship Id="rId9" Type="http://schemas.openxmlformats.org/officeDocument/2006/relationships/hyperlink" Target="https://www.gov.uk/government/publications/financial-sanctions-consolidated-list-of-targets" TargetMode="External"/><Relationship Id="rId14" Type="http://schemas.openxmlformats.org/officeDocument/2006/relationships/hyperlink" Target="http://www.ohchr.org/en/hrbodies/hrc/pages/hrcindex.aspx" TargetMode="External"/><Relationship Id="rId22" Type="http://schemas.openxmlformats.org/officeDocument/2006/relationships/hyperlink" Target="http://www.dnb.com" TargetMode="External"/><Relationship Id="rId27" Type="http://schemas.openxmlformats.org/officeDocument/2006/relationships/hyperlink" Target="https://www.un.org/sc/suborg/en/sanctions/information" TargetMode="External"/><Relationship Id="rId30" Type="http://schemas.openxmlformats.org/officeDocument/2006/relationships/hyperlink" Target="http://www.un.org/disarmament/WMD/Nuclear/NPT.shtml" TargetMode="External"/><Relationship Id="rId35" Type="http://schemas.openxmlformats.org/officeDocument/2006/relationships/hyperlink" Target="https://www.iaea.org/sites/default/files/sg_-agreements-status-list-20-july-2015.pdf" TargetMode="External"/><Relationship Id="rId43" Type="http://schemas.openxmlformats.org/officeDocument/2006/relationships/hyperlink" Target="http://www.sipri.org/" TargetMode="External"/><Relationship Id="rId48" Type="http://schemas.openxmlformats.org/officeDocument/2006/relationships/footer" Target="footer1.xml"/><Relationship Id="rId8" Type="http://schemas.openxmlformats.org/officeDocument/2006/relationships/hyperlink" Target="http://export.gov/ecr/eg_main_023148.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9843</Words>
  <Characters>56107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Arton Muçaj</cp:lastModifiedBy>
  <cp:revision>2</cp:revision>
  <dcterms:created xsi:type="dcterms:W3CDTF">2017-12-06T12:59:00Z</dcterms:created>
  <dcterms:modified xsi:type="dcterms:W3CDTF">2017-12-06T12:59:00Z</dcterms:modified>
</cp:coreProperties>
</file>