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DF93" w14:textId="77777777" w:rsidR="005279A3" w:rsidRPr="005279A3" w:rsidRDefault="005279A3" w:rsidP="005279A3">
      <w:pPr>
        <w:spacing w:after="0"/>
        <w:jc w:val="center"/>
        <w:rPr>
          <w:rFonts w:ascii="Book Antiqua" w:eastAsia="Calibri" w:hAnsi="Book Antiqua" w:cs="Times New Roman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5279A3" w:rsidRPr="005279A3" w14:paraId="0B601ED2" w14:textId="77777777" w:rsidTr="00BD5D0B">
        <w:trPr>
          <w:trHeight w:val="2160"/>
        </w:trPr>
        <w:tc>
          <w:tcPr>
            <w:tcW w:w="2448" w:type="dxa"/>
          </w:tcPr>
          <w:p w14:paraId="6D04D195" w14:textId="77777777" w:rsidR="005279A3" w:rsidRPr="005279A3" w:rsidRDefault="005279A3" w:rsidP="005279A3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74663AC3" wp14:editId="10E9422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14:paraId="6CE93065" w14:textId="77777777" w:rsidR="005279A3" w:rsidRPr="005279A3" w:rsidRDefault="005279A3" w:rsidP="005279A3">
            <w:pPr>
              <w:spacing w:after="0" w:line="240" w:lineRule="auto"/>
              <w:ind w:right="-108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val="sq-AL" w:eastAsia="sr-Latn-CS"/>
              </w:rPr>
            </w:pPr>
            <w:r w:rsidRPr="005279A3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5279A3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14:paraId="48F288DA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5279A3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14:paraId="1B78FE45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</w:pPr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Qeveria-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Vlada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 xml:space="preserve">-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Government</w:t>
            </w:r>
            <w:proofErr w:type="spellEnd"/>
          </w:p>
          <w:p w14:paraId="0BBF6633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14:paraId="48C070CB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</w:pPr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Ministria e Industrisë,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Ndërmarrësisë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dhe Tregtisë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Ministarstvo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Industrije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,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Predusetništva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i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Trgovine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</w:p>
          <w:p w14:paraId="19B3F36A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Ministry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of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Industry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,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Entrepreneurship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and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Trade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14:paraId="278DF0EB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lang w:val="sq-AL" w:eastAsia="sq-AL"/>
              </w:rPr>
              <w:drawing>
                <wp:inline distT="0" distB="0" distL="0" distR="0" wp14:anchorId="5F9AA60E" wp14:editId="4AE15E85">
                  <wp:extent cx="1173480" cy="1074420"/>
                  <wp:effectExtent l="0" t="0" r="762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8B21A7" w14:textId="77777777" w:rsidR="005279A3" w:rsidRPr="005279A3" w:rsidRDefault="005279A3" w:rsidP="005279A3">
      <w:pPr>
        <w:pBdr>
          <w:bottom w:val="single" w:sz="12" w:space="1" w:color="auto"/>
        </w:pBdr>
        <w:spacing w:after="0" w:line="240" w:lineRule="auto"/>
        <w:ind w:left="-144"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</w:pP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Agjencia e Metrologjisë së Kosovës /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Kosovska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Agencija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za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Metrologiju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/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Kosovo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Metrology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Agency</w:t>
      </w:r>
      <w:proofErr w:type="spellEnd"/>
    </w:p>
    <w:p w14:paraId="5196C275" w14:textId="77777777" w:rsidR="005279A3" w:rsidRPr="005279A3" w:rsidRDefault="005279A3" w:rsidP="005279A3">
      <w:pPr>
        <w:tabs>
          <w:tab w:val="center" w:pos="531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5279A3">
        <w:rPr>
          <w:rFonts w:ascii="Times New Roman" w:eastAsia="Times New Roman" w:hAnsi="Times New Roman" w:cs="Times New Roman"/>
          <w:color w:val="000000"/>
          <w:sz w:val="28"/>
          <w:szCs w:val="28"/>
          <w:lang w:val="sr-Latn-RS"/>
        </w:rPr>
        <w:t xml:space="preserve">                              </w:t>
      </w:r>
    </w:p>
    <w:p w14:paraId="1FAEE497" w14:textId="77777777" w:rsidR="005279A3" w:rsidRPr="005279A3" w:rsidRDefault="005279A3" w:rsidP="00527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5279A3">
        <w:rPr>
          <w:rFonts w:ascii="Times New Roman" w:eastAsia="Times New Roman" w:hAnsi="Times New Roman" w:cs="Times New Roman"/>
          <w:b/>
          <w:sz w:val="28"/>
          <w:szCs w:val="28"/>
          <w:lang w:val="sq-AL"/>
        </w:rPr>
        <w:t>F T E S Ë  P U B L I K E</w:t>
      </w:r>
    </w:p>
    <w:p w14:paraId="13842AE2" w14:textId="22655DE6"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Njoftohen të gjitha palët e interesuara (Trupat për Vlerësimin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) se Ministria e Industrisë,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 – Agjencia e Metrologjisë së Kosovës, mbështetur në nenin 13, paragrafi 2, 3 dhe 4, dhe nenin 35 të Ligjit nr.06/L-037 për Metrologji, nenin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4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Udhëzimit Administrativ(QRK) nr. 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05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/20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25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Mënyrën e </w:t>
      </w:r>
      <w:proofErr w:type="spellStart"/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Emrimit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Trupave për Vlerësimin 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shpall </w:t>
      </w: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Ftesë Publike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</w:t>
      </w: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emërimin 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 trupave për vlerësimin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fushat e aplikueshme të metrologjisë ligjore, të mbuluara me:</w:t>
      </w:r>
    </w:p>
    <w:p w14:paraId="506DD227" w14:textId="77777777"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1761428" w14:textId="19105F87" w:rsidR="005279A3" w:rsidRPr="005279A3" w:rsidRDefault="005279A3" w:rsidP="005279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Udhëzimin Administrativ Nr. 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03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/202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4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 kërkesat tekniko-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metrologjike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emërimin e trupave për vlerësim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fushat e aplikueshme të metrologjisë ligjore – Shtojca 21 – verifikimi i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tahografëve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kufizuesve të shpejtësisë.</w:t>
      </w:r>
    </w:p>
    <w:p w14:paraId="49F009A3" w14:textId="77777777" w:rsidR="005279A3" w:rsidRPr="005279A3" w:rsidRDefault="005279A3" w:rsidP="005279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8AE9A85" w14:textId="77777777"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Aktet e lartcekura ligjore mund t’i gjeni në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web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-faqe të Ministrisë së Industrisë,</w:t>
      </w:r>
      <w:r w:rsidRPr="00527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Tregtisë.</w:t>
      </w:r>
    </w:p>
    <w:p w14:paraId="7D6A8DCB" w14:textId="77777777"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Kërkesa për emërim dhe dokumentacioni i kompletuar dorëzohet në Arkivin e Ministrisë së Industrisë,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Tregtisë.</w:t>
      </w:r>
    </w:p>
    <w:p w14:paraId="7BCEAEC3" w14:textId="77777777"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Trupat për vlerësim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për fushat e aplikueshme të metrologjisë ligjore, bazuar në nenin 13, paragrafi 3 dhe nenit 35, paragrafi 2, të Ligjit nr.06/L-037 për Metrologji, duhet të jenë të akredituara.</w:t>
      </w:r>
    </w:p>
    <w:p w14:paraId="43135F28" w14:textId="242D8527"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Tarifat e shërbimeve për kryerjen e vlerësimit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- verifikimin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tahografëve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, duhet të jenë në pajtueshmëri me legjislacionin ne fuqi.</w:t>
      </w:r>
    </w:p>
    <w:p w14:paraId="59366629" w14:textId="3D42BD8E" w:rsid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Ftesa Publike do të jetë e hapur 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15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ditë </w:t>
      </w:r>
      <w:r w:rsidR="00D535EB">
        <w:rPr>
          <w:rFonts w:ascii="Times New Roman" w:eastAsia="Times New Roman" w:hAnsi="Times New Roman" w:cs="Times New Roman"/>
          <w:sz w:val="24"/>
          <w:szCs w:val="24"/>
          <w:lang w:val="sq-AL"/>
        </w:rPr>
        <w:t>pune  pas ditës së  publikimit.</w:t>
      </w:r>
    </w:p>
    <w:p w14:paraId="55E71A29" w14:textId="77777777" w:rsidR="001F4ECB" w:rsidRPr="005279A3" w:rsidRDefault="001F4ECB" w:rsidP="001F4EC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Për çdo paqartësi, të gjithë operatorët ekonomikë që aplikojnë për emërim në kompetencën e fushës së lartcekur, mund të vijnë paraprakisht të konsultohen në Agjencinë e Metrologjisë për këshilla rreth kompletimit të dosjes para se lënda të dorëzohet në arkiv  të MINT-it .</w:t>
      </w:r>
    </w:p>
    <w:p w14:paraId="46C927A5" w14:textId="77777777" w:rsidR="006A165D" w:rsidRDefault="006A165D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173FDB9" w14:textId="383E3D79"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Adresa:</w:t>
      </w:r>
    </w:p>
    <w:p w14:paraId="29D959A8" w14:textId="77777777"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Ministria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Industrisë,Ndërmarrësisë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</w:t>
      </w:r>
    </w:p>
    <w:p w14:paraId="12514565" w14:textId="77777777"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Agjencia e Metrologjisë së Kosovës</w:t>
      </w:r>
    </w:p>
    <w:p w14:paraId="1A6B3431" w14:textId="1DBDFF9D" w:rsidR="00C61346" w:rsidRPr="00C61346" w:rsidRDefault="00C61346" w:rsidP="00C61346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6134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Adresa:  Rr. "Arbënor e Astrit </w:t>
      </w:r>
      <w:proofErr w:type="spellStart"/>
      <w:r w:rsidRPr="00C61346">
        <w:rPr>
          <w:rFonts w:ascii="Times New Roman" w:eastAsia="Times New Roman" w:hAnsi="Times New Roman" w:cs="Times New Roman"/>
          <w:sz w:val="24"/>
          <w:szCs w:val="24"/>
          <w:lang w:val="sq-AL"/>
        </w:rPr>
        <w:t>Dehari</w:t>
      </w:r>
      <w:proofErr w:type="spellEnd"/>
      <w:r w:rsidRPr="00C6134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nr.21, 10000 Prishtinë, </w:t>
      </w:r>
    </w:p>
    <w:p w14:paraId="52DFF27B" w14:textId="07170D70" w:rsidR="005279A3" w:rsidRPr="005279A3" w:rsidRDefault="005279A3" w:rsidP="00C6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sectPr w:rsidR="005279A3" w:rsidRPr="005279A3" w:rsidSect="001C30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75AD8" w14:textId="77777777" w:rsidR="00D94625" w:rsidRDefault="00D94625">
      <w:pPr>
        <w:spacing w:after="0" w:line="240" w:lineRule="auto"/>
      </w:pPr>
      <w:r>
        <w:separator/>
      </w:r>
    </w:p>
  </w:endnote>
  <w:endnote w:type="continuationSeparator" w:id="0">
    <w:p w14:paraId="2B9995AE" w14:textId="77777777" w:rsidR="00D94625" w:rsidRDefault="00D94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2BEA" w14:textId="77777777" w:rsidR="001F4ECB" w:rsidRDefault="001F4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CFA6D" w14:textId="0D12F1F4" w:rsidR="00592694" w:rsidRDefault="005279A3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Rr</w:t>
    </w:r>
    <w:r>
      <w:rPr>
        <w:rFonts w:ascii="Book Antiqua" w:hAnsi="Book Antiqua" w:cs="Book Antiqua"/>
        <w:sz w:val="16"/>
        <w:szCs w:val="16"/>
      </w:rPr>
      <w:t xml:space="preserve">, nr.40 </w:t>
    </w:r>
    <w:proofErr w:type="spellStart"/>
    <w:r>
      <w:rPr>
        <w:rFonts w:ascii="Book Antiqua" w:hAnsi="Book Antiqua" w:cs="Book Antiqua"/>
        <w:sz w:val="16"/>
        <w:szCs w:val="16"/>
      </w:rPr>
      <w:t>Lagjia</w:t>
    </w:r>
    <w:proofErr w:type="spellEnd"/>
    <w:r>
      <w:rPr>
        <w:rFonts w:ascii="Book Antiqua" w:hAnsi="Book Antiqua" w:cs="Book Antiqua"/>
        <w:sz w:val="16"/>
        <w:szCs w:val="16"/>
      </w:rPr>
      <w:t xml:space="preserve"> e </w:t>
    </w:r>
    <w:proofErr w:type="spellStart"/>
    <w:r>
      <w:rPr>
        <w:rFonts w:ascii="Book Antiqua" w:hAnsi="Book Antiqua" w:cs="Book Antiqua"/>
        <w:sz w:val="16"/>
        <w:szCs w:val="16"/>
      </w:rPr>
      <w:t>Universitetit</w:t>
    </w:r>
    <w:proofErr w:type="spellEnd"/>
    <w:r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Tel:038 512 121, </w:t>
    </w:r>
    <w:r w:rsidR="007106A8">
      <w:rPr>
        <w:rFonts w:ascii="Book Antiqua" w:hAnsi="Book Antiqua" w:cs="Book Antiqua"/>
        <w:sz w:val="16"/>
        <w:szCs w:val="16"/>
      </w:rPr>
      <w:t>038 20036-</w:t>
    </w:r>
    <w:r w:rsidR="001F4ECB">
      <w:rPr>
        <w:rFonts w:ascii="Book Antiqua" w:hAnsi="Book Antiqua" w:cs="Book Antiqua"/>
        <w:sz w:val="16"/>
        <w:szCs w:val="16"/>
      </w:rPr>
      <w:t>537</w:t>
    </w:r>
  </w:p>
  <w:p w14:paraId="6A1FFA8B" w14:textId="77777777" w:rsidR="00592694" w:rsidRDefault="00D94625" w:rsidP="00592694">
    <w:pPr>
      <w:pStyle w:val="Footer"/>
      <w:jc w:val="center"/>
    </w:pPr>
    <w:hyperlink r:id="rId1" w:history="1">
      <w:r w:rsidR="005279A3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5279A3">
      <w:rPr>
        <w:rFonts w:ascii="Book Antiqua" w:hAnsi="Book Antiqua" w:cs="Book Antiqua"/>
        <w:color w:val="808080"/>
        <w:sz w:val="16"/>
        <w:szCs w:val="16"/>
      </w:rPr>
      <w:t>;</w:t>
    </w:r>
    <w:r w:rsidR="005279A3" w:rsidRPr="003A3437">
      <w:t xml:space="preserve"> </w:t>
    </w:r>
    <w:hyperlink r:id="rId2" w:history="1">
      <w:r w:rsidR="005279A3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14:paraId="67DB8341" w14:textId="77777777" w:rsidR="00592694" w:rsidRDefault="00D946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788F" w14:textId="77777777" w:rsidR="001F4ECB" w:rsidRDefault="001F4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36D4" w14:textId="77777777" w:rsidR="00D94625" w:rsidRDefault="00D94625">
      <w:pPr>
        <w:spacing w:after="0" w:line="240" w:lineRule="auto"/>
      </w:pPr>
      <w:r>
        <w:separator/>
      </w:r>
    </w:p>
  </w:footnote>
  <w:footnote w:type="continuationSeparator" w:id="0">
    <w:p w14:paraId="11530AB5" w14:textId="77777777" w:rsidR="00D94625" w:rsidRDefault="00D94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866C" w14:textId="77777777" w:rsidR="001F4ECB" w:rsidRDefault="001F4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799A" w14:textId="77777777" w:rsidR="001F4ECB" w:rsidRDefault="001F4E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41C9" w14:textId="77777777" w:rsidR="001F4ECB" w:rsidRDefault="001F4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9A3"/>
    <w:rsid w:val="001A2607"/>
    <w:rsid w:val="001F4ECB"/>
    <w:rsid w:val="00466FEA"/>
    <w:rsid w:val="005279A3"/>
    <w:rsid w:val="0056534A"/>
    <w:rsid w:val="006760B9"/>
    <w:rsid w:val="006A165D"/>
    <w:rsid w:val="007106A8"/>
    <w:rsid w:val="007E5050"/>
    <w:rsid w:val="00C61346"/>
    <w:rsid w:val="00D535EB"/>
    <w:rsid w:val="00D87E55"/>
    <w:rsid w:val="00D94625"/>
    <w:rsid w:val="00F1472E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7E4E"/>
  <w15:chartTrackingRefBased/>
  <w15:docId w15:val="{38E9956C-34E0-48CE-A233-5ED2511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79A3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5279A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279A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Agron Shurdhani</dc:creator>
  <cp:keywords/>
  <dc:description/>
  <cp:lastModifiedBy>Sebahate Bushrani</cp:lastModifiedBy>
  <cp:revision>6</cp:revision>
  <dcterms:created xsi:type="dcterms:W3CDTF">2026-01-26T14:06:00Z</dcterms:created>
  <dcterms:modified xsi:type="dcterms:W3CDTF">2026-01-27T13:29:00Z</dcterms:modified>
</cp:coreProperties>
</file>