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2826D1" w14:textId="77777777" w:rsidR="002737E5" w:rsidRDefault="00C3709E" w:rsidP="00C3709E">
      <w:pPr>
        <w:autoSpaceDE w:val="0"/>
        <w:autoSpaceDN w:val="0"/>
        <w:adjustRightInd w:val="0"/>
        <w:jc w:val="both"/>
        <w:rPr>
          <w:b/>
          <w:szCs w:val="24"/>
        </w:rPr>
      </w:pPr>
      <w:r>
        <w:rPr>
          <w:b/>
          <w:szCs w:val="24"/>
        </w:rPr>
        <w:t xml:space="preserve">               </w:t>
      </w:r>
    </w:p>
    <w:p w14:paraId="3F90EF64" w14:textId="77777777" w:rsidR="002737E5" w:rsidRDefault="002737E5" w:rsidP="00C3709E">
      <w:pPr>
        <w:autoSpaceDE w:val="0"/>
        <w:autoSpaceDN w:val="0"/>
        <w:adjustRightInd w:val="0"/>
        <w:jc w:val="both"/>
        <w:rPr>
          <w:b/>
          <w:szCs w:val="24"/>
        </w:rPr>
      </w:pPr>
    </w:p>
    <w:p w14:paraId="7D50F3DE" w14:textId="62B2A1A4" w:rsidR="002737E5" w:rsidRDefault="00C3709E" w:rsidP="00C3709E">
      <w:pPr>
        <w:autoSpaceDE w:val="0"/>
        <w:autoSpaceDN w:val="0"/>
        <w:adjustRightInd w:val="0"/>
        <w:jc w:val="both"/>
        <w:rPr>
          <w:b/>
          <w:szCs w:val="24"/>
        </w:rPr>
      </w:pPr>
      <w:r>
        <w:rPr>
          <w:b/>
          <w:szCs w:val="24"/>
        </w:rPr>
        <w:t xml:space="preserve">                                </w:t>
      </w:r>
    </w:p>
    <w:p w14:paraId="0C6DD7BF" w14:textId="77777777" w:rsidR="002737E5" w:rsidRPr="002737E5" w:rsidRDefault="002737E5" w:rsidP="00C3709E">
      <w:pPr>
        <w:autoSpaceDE w:val="0"/>
        <w:autoSpaceDN w:val="0"/>
        <w:adjustRightInd w:val="0"/>
        <w:jc w:val="both"/>
        <w:rPr>
          <w:b/>
        </w:rPr>
      </w:pPr>
      <w:r w:rsidRPr="002737E5">
        <w:rPr>
          <w:b/>
        </w:rPr>
        <w:t xml:space="preserve">REQUEST FOR EXPRESSIONS OF INTEREST </w:t>
      </w:r>
    </w:p>
    <w:p w14:paraId="25A87945" w14:textId="6CFA7E32" w:rsidR="002737E5" w:rsidRPr="002737E5" w:rsidRDefault="002737E5" w:rsidP="00C3709E">
      <w:pPr>
        <w:autoSpaceDE w:val="0"/>
        <w:autoSpaceDN w:val="0"/>
        <w:adjustRightInd w:val="0"/>
        <w:jc w:val="both"/>
        <w:rPr>
          <w:b/>
          <w:szCs w:val="24"/>
        </w:rPr>
      </w:pPr>
      <w:r w:rsidRPr="002737E5">
        <w:rPr>
          <w:b/>
        </w:rPr>
        <w:t>(CONSULTING SERVICES – INDIVIDUAL CONSULTANT)</w:t>
      </w:r>
    </w:p>
    <w:p w14:paraId="4B411C04" w14:textId="77777777" w:rsidR="002737E5" w:rsidRPr="002737E5" w:rsidRDefault="002737E5" w:rsidP="00C3709E">
      <w:pPr>
        <w:autoSpaceDE w:val="0"/>
        <w:autoSpaceDN w:val="0"/>
        <w:adjustRightInd w:val="0"/>
        <w:jc w:val="both"/>
        <w:rPr>
          <w:b/>
          <w:szCs w:val="24"/>
        </w:rPr>
      </w:pPr>
    </w:p>
    <w:p w14:paraId="4B6D644E" w14:textId="782C9EC0" w:rsidR="002737E5" w:rsidRPr="002737E5" w:rsidRDefault="002737E5" w:rsidP="00C3709E">
      <w:pPr>
        <w:autoSpaceDE w:val="0"/>
        <w:autoSpaceDN w:val="0"/>
        <w:adjustRightInd w:val="0"/>
        <w:jc w:val="both"/>
        <w:rPr>
          <w:sz w:val="22"/>
          <w:szCs w:val="22"/>
        </w:rPr>
      </w:pPr>
      <w:r w:rsidRPr="002737E5">
        <w:rPr>
          <w:sz w:val="22"/>
          <w:szCs w:val="22"/>
        </w:rPr>
        <w:t>CITY – Kosovo</w:t>
      </w:r>
    </w:p>
    <w:p w14:paraId="5BDC6F48" w14:textId="77777777" w:rsidR="002737E5" w:rsidRPr="002737E5" w:rsidRDefault="002737E5" w:rsidP="00C3709E">
      <w:pPr>
        <w:autoSpaceDE w:val="0"/>
        <w:autoSpaceDN w:val="0"/>
        <w:adjustRightInd w:val="0"/>
        <w:jc w:val="both"/>
        <w:rPr>
          <w:sz w:val="22"/>
          <w:szCs w:val="22"/>
        </w:rPr>
      </w:pPr>
      <w:r w:rsidRPr="002737E5">
        <w:rPr>
          <w:sz w:val="22"/>
          <w:szCs w:val="22"/>
        </w:rPr>
        <w:t>NAME OF PROJECT-Competitiveness and Export Readiness Project</w:t>
      </w:r>
    </w:p>
    <w:p w14:paraId="24C1FDA5" w14:textId="6188442A" w:rsidR="002737E5" w:rsidRPr="002737E5" w:rsidRDefault="002737E5" w:rsidP="00C3709E">
      <w:pPr>
        <w:autoSpaceDE w:val="0"/>
        <w:autoSpaceDN w:val="0"/>
        <w:adjustRightInd w:val="0"/>
        <w:jc w:val="both"/>
        <w:rPr>
          <w:sz w:val="22"/>
          <w:szCs w:val="22"/>
        </w:rPr>
      </w:pPr>
      <w:r w:rsidRPr="002737E5">
        <w:rPr>
          <w:sz w:val="22"/>
          <w:szCs w:val="22"/>
        </w:rPr>
        <w:t xml:space="preserve">Credit No. 6035XK </w:t>
      </w:r>
    </w:p>
    <w:p w14:paraId="1BDC9807" w14:textId="412C74C3" w:rsidR="002737E5" w:rsidRPr="002737E5" w:rsidRDefault="002737E5" w:rsidP="00C3709E">
      <w:pPr>
        <w:autoSpaceDE w:val="0"/>
        <w:autoSpaceDN w:val="0"/>
        <w:adjustRightInd w:val="0"/>
        <w:jc w:val="both"/>
        <w:rPr>
          <w:b/>
          <w:sz w:val="22"/>
          <w:szCs w:val="22"/>
        </w:rPr>
      </w:pPr>
      <w:r w:rsidRPr="002737E5">
        <w:rPr>
          <w:sz w:val="22"/>
          <w:szCs w:val="22"/>
        </w:rPr>
        <w:t>Project ID No.152881</w:t>
      </w:r>
    </w:p>
    <w:p w14:paraId="5F821941" w14:textId="6A582B05" w:rsidR="002737E5" w:rsidRPr="002737E5" w:rsidRDefault="002737E5" w:rsidP="002737E5">
      <w:pPr>
        <w:autoSpaceDE w:val="0"/>
        <w:autoSpaceDN w:val="0"/>
        <w:adjustRightInd w:val="0"/>
        <w:jc w:val="both"/>
        <w:rPr>
          <w:szCs w:val="24"/>
        </w:rPr>
      </w:pPr>
      <w:r w:rsidRPr="002737E5">
        <w:rPr>
          <w:szCs w:val="24"/>
        </w:rPr>
        <w:t xml:space="preserve">Position: Procurement </w:t>
      </w:r>
      <w:r w:rsidR="005023BE">
        <w:rPr>
          <w:szCs w:val="24"/>
        </w:rPr>
        <w:t>Specialist</w:t>
      </w:r>
    </w:p>
    <w:p w14:paraId="1D0FAE7A" w14:textId="77777777" w:rsidR="002737E5" w:rsidRDefault="002737E5" w:rsidP="002737E5">
      <w:pPr>
        <w:autoSpaceDE w:val="0"/>
        <w:autoSpaceDN w:val="0"/>
        <w:adjustRightInd w:val="0"/>
        <w:jc w:val="both"/>
        <w:rPr>
          <w:b/>
          <w:szCs w:val="24"/>
        </w:rPr>
      </w:pPr>
    </w:p>
    <w:p w14:paraId="1EEEDE5E" w14:textId="224E2915" w:rsidR="002737E5" w:rsidRPr="005E600D" w:rsidRDefault="00C1368A" w:rsidP="00C3709E">
      <w:pPr>
        <w:autoSpaceDE w:val="0"/>
        <w:autoSpaceDN w:val="0"/>
        <w:adjustRightInd w:val="0"/>
        <w:jc w:val="both"/>
        <w:rPr>
          <w:sz w:val="22"/>
          <w:szCs w:val="22"/>
        </w:rPr>
      </w:pP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sidR="005E600D">
        <w:rPr>
          <w:b/>
          <w:szCs w:val="24"/>
        </w:rPr>
        <w:t xml:space="preserve">                  </w:t>
      </w:r>
      <w:r w:rsidRPr="005E600D">
        <w:rPr>
          <w:sz w:val="22"/>
          <w:szCs w:val="22"/>
        </w:rPr>
        <w:t>Date: 02.12.2022</w:t>
      </w:r>
    </w:p>
    <w:p w14:paraId="4CD58C65" w14:textId="77777777" w:rsidR="002737E5" w:rsidRDefault="002737E5" w:rsidP="00C3709E">
      <w:pPr>
        <w:autoSpaceDE w:val="0"/>
        <w:autoSpaceDN w:val="0"/>
        <w:adjustRightInd w:val="0"/>
        <w:jc w:val="both"/>
        <w:rPr>
          <w:b/>
          <w:szCs w:val="24"/>
        </w:rPr>
      </w:pPr>
      <w:bookmarkStart w:id="0" w:name="_GoBack"/>
      <w:bookmarkEnd w:id="0"/>
    </w:p>
    <w:p w14:paraId="3C4120E5" w14:textId="480EC043" w:rsidR="00E141D1" w:rsidRDefault="00E141D1" w:rsidP="00C3709E">
      <w:pPr>
        <w:autoSpaceDE w:val="0"/>
        <w:autoSpaceDN w:val="0"/>
        <w:adjustRightInd w:val="0"/>
        <w:jc w:val="both"/>
        <w:rPr>
          <w:b/>
          <w:szCs w:val="24"/>
        </w:rPr>
      </w:pPr>
      <w:r w:rsidRPr="004454FF">
        <w:rPr>
          <w:b/>
          <w:szCs w:val="24"/>
        </w:rPr>
        <w:t>BACKGROUND</w:t>
      </w:r>
    </w:p>
    <w:p w14:paraId="403EF0E5" w14:textId="77777777" w:rsidR="00C3709E" w:rsidRPr="004454FF" w:rsidRDefault="00C3709E" w:rsidP="00C3709E">
      <w:pPr>
        <w:autoSpaceDE w:val="0"/>
        <w:autoSpaceDN w:val="0"/>
        <w:adjustRightInd w:val="0"/>
        <w:jc w:val="both"/>
        <w:rPr>
          <w:b/>
          <w:szCs w:val="24"/>
        </w:rPr>
      </w:pPr>
    </w:p>
    <w:p w14:paraId="2997D23A" w14:textId="058A2A97" w:rsidR="00AE3BAF" w:rsidRPr="004454FF" w:rsidRDefault="00AE3BAF" w:rsidP="00AE3BAF">
      <w:pPr>
        <w:jc w:val="both"/>
        <w:rPr>
          <w:szCs w:val="24"/>
        </w:rPr>
      </w:pPr>
      <w:r w:rsidRPr="004454FF">
        <w:rPr>
          <w:szCs w:val="24"/>
        </w:rPr>
        <w:t xml:space="preserve">The Government of Kosovo has </w:t>
      </w:r>
      <w:r w:rsidR="004454FF" w:rsidRPr="004454FF">
        <w:rPr>
          <w:szCs w:val="24"/>
        </w:rPr>
        <w:t>received a financing from</w:t>
      </w:r>
      <w:r w:rsidRPr="004454FF">
        <w:rPr>
          <w:szCs w:val="24"/>
        </w:rPr>
        <w:t xml:space="preserve"> the World Bank to </w:t>
      </w:r>
      <w:r w:rsidR="004454FF" w:rsidRPr="004454FF">
        <w:rPr>
          <w:szCs w:val="24"/>
        </w:rPr>
        <w:t>implement</w:t>
      </w:r>
      <w:r w:rsidRPr="004454FF">
        <w:rPr>
          <w:szCs w:val="24"/>
        </w:rPr>
        <w:t xml:space="preserve"> the Competitiveness and </w:t>
      </w:r>
      <w:r w:rsidR="004C7DE5" w:rsidRPr="004454FF">
        <w:rPr>
          <w:szCs w:val="24"/>
        </w:rPr>
        <w:t xml:space="preserve">Export Readiness </w:t>
      </w:r>
      <w:r w:rsidRPr="004454FF">
        <w:rPr>
          <w:szCs w:val="24"/>
        </w:rPr>
        <w:t>Project</w:t>
      </w:r>
      <w:r w:rsidR="004454FF" w:rsidRPr="004454FF">
        <w:rPr>
          <w:szCs w:val="24"/>
        </w:rPr>
        <w:t xml:space="preserve">. The </w:t>
      </w:r>
      <w:r w:rsidRPr="004454FF">
        <w:rPr>
          <w:szCs w:val="24"/>
        </w:rPr>
        <w:t xml:space="preserve">project will be approximately US </w:t>
      </w:r>
      <w:r w:rsidR="006A3F74" w:rsidRPr="004454FF">
        <w:rPr>
          <w:szCs w:val="24"/>
        </w:rPr>
        <w:t>15.</w:t>
      </w:r>
      <w:r w:rsidR="004C7DE5" w:rsidRPr="004454FF">
        <w:rPr>
          <w:szCs w:val="24"/>
        </w:rPr>
        <w:t>3</w:t>
      </w:r>
      <w:r w:rsidR="006A3F74" w:rsidRPr="004454FF">
        <w:rPr>
          <w:szCs w:val="24"/>
        </w:rPr>
        <w:t xml:space="preserve"> </w:t>
      </w:r>
      <w:r w:rsidRPr="004454FF">
        <w:rPr>
          <w:szCs w:val="24"/>
        </w:rPr>
        <w:t>million equivalent and its</w:t>
      </w:r>
      <w:r w:rsidR="00C3709E">
        <w:rPr>
          <w:szCs w:val="24"/>
        </w:rPr>
        <w:t xml:space="preserve"> Project </w:t>
      </w:r>
      <w:r w:rsidR="00C3709E" w:rsidRPr="004454FF">
        <w:rPr>
          <w:szCs w:val="24"/>
        </w:rPr>
        <w:t>Development</w:t>
      </w:r>
      <w:r w:rsidRPr="004454FF">
        <w:rPr>
          <w:szCs w:val="24"/>
        </w:rPr>
        <w:t xml:space="preserve"> Objective (PDO)</w:t>
      </w:r>
      <w:r w:rsidR="004454FF" w:rsidRPr="004454FF">
        <w:rPr>
          <w:szCs w:val="24"/>
        </w:rPr>
        <w:t xml:space="preserve"> t</w:t>
      </w:r>
      <w:r w:rsidR="00A942DE" w:rsidRPr="004454FF">
        <w:rPr>
          <w:szCs w:val="24"/>
        </w:rPr>
        <w:t>o support product certification for export markets, strengthen the capacity of export-oriented firms and reduce the cost of business inspections</w:t>
      </w:r>
      <w:r w:rsidR="004C7DE5" w:rsidRPr="004454FF">
        <w:rPr>
          <w:szCs w:val="24"/>
        </w:rPr>
        <w:t>.</w:t>
      </w:r>
      <w:r w:rsidR="00BA53AE" w:rsidRPr="004454FF">
        <w:rPr>
          <w:szCs w:val="24"/>
        </w:rPr>
        <w:t xml:space="preserve"> </w:t>
      </w:r>
      <w:r w:rsidR="006A3F74" w:rsidRPr="004454FF">
        <w:rPr>
          <w:szCs w:val="24"/>
        </w:rPr>
        <w:t xml:space="preserve">The </w:t>
      </w:r>
      <w:r w:rsidRPr="004454FF">
        <w:rPr>
          <w:szCs w:val="24"/>
        </w:rPr>
        <w:t>Project</w:t>
      </w:r>
      <w:r w:rsidR="006A3F74" w:rsidRPr="004454FF">
        <w:rPr>
          <w:szCs w:val="24"/>
        </w:rPr>
        <w:t xml:space="preserve"> has two</w:t>
      </w:r>
      <w:r w:rsidRPr="004454FF">
        <w:rPr>
          <w:szCs w:val="24"/>
        </w:rPr>
        <w:t xml:space="preserve"> </w:t>
      </w:r>
      <w:r w:rsidR="004C7DE5" w:rsidRPr="004454FF">
        <w:rPr>
          <w:szCs w:val="24"/>
        </w:rPr>
        <w:t>Components:</w:t>
      </w:r>
      <w:r w:rsidRPr="004454FF">
        <w:rPr>
          <w:szCs w:val="24"/>
        </w:rPr>
        <w:t xml:space="preserve"> 1. Enhancing business environment and export readiness; 2. Project Implementation and coordination support.</w:t>
      </w:r>
    </w:p>
    <w:p w14:paraId="4068B72A" w14:textId="77777777" w:rsidR="00AE3BAF" w:rsidRPr="004454FF" w:rsidRDefault="00AE3BAF" w:rsidP="00AE3BAF">
      <w:pPr>
        <w:jc w:val="both"/>
        <w:rPr>
          <w:szCs w:val="24"/>
        </w:rPr>
      </w:pPr>
    </w:p>
    <w:p w14:paraId="0C4793AA" w14:textId="4930EF9F" w:rsidR="00AE3BAF" w:rsidRPr="004454FF" w:rsidRDefault="00AE3BAF" w:rsidP="00AE3BAF">
      <w:pPr>
        <w:jc w:val="both"/>
        <w:rPr>
          <w:szCs w:val="24"/>
        </w:rPr>
      </w:pPr>
      <w:r w:rsidRPr="004454FF">
        <w:rPr>
          <w:szCs w:val="24"/>
        </w:rPr>
        <w:t xml:space="preserve">The </w:t>
      </w:r>
      <w:r w:rsidR="004454FF" w:rsidRPr="004454FF">
        <w:rPr>
          <w:szCs w:val="24"/>
        </w:rPr>
        <w:t>Ministry of Industry</w:t>
      </w:r>
      <w:r w:rsidR="00D60E1C">
        <w:rPr>
          <w:szCs w:val="24"/>
        </w:rPr>
        <w:t>, Entrepreneurship and Trade</w:t>
      </w:r>
      <w:r w:rsidR="004454FF" w:rsidRPr="004454FF">
        <w:rPr>
          <w:szCs w:val="24"/>
        </w:rPr>
        <w:t xml:space="preserve"> (</w:t>
      </w:r>
      <w:r w:rsidRPr="004454FF">
        <w:rPr>
          <w:szCs w:val="24"/>
        </w:rPr>
        <w:t>M</w:t>
      </w:r>
      <w:r w:rsidR="00D60E1C">
        <w:rPr>
          <w:szCs w:val="24"/>
        </w:rPr>
        <w:t>IET</w:t>
      </w:r>
      <w:r w:rsidR="004454FF" w:rsidRPr="004454FF">
        <w:rPr>
          <w:szCs w:val="24"/>
        </w:rPr>
        <w:t>)</w:t>
      </w:r>
      <w:r w:rsidRPr="004454FF">
        <w:rPr>
          <w:szCs w:val="24"/>
        </w:rPr>
        <w:t xml:space="preserve"> will be responsible for the implementation of </w:t>
      </w:r>
      <w:r w:rsidR="006A3F74" w:rsidRPr="004454FF">
        <w:rPr>
          <w:szCs w:val="24"/>
        </w:rPr>
        <w:t>the Project</w:t>
      </w:r>
      <w:r w:rsidRPr="004454FF">
        <w:rPr>
          <w:szCs w:val="24"/>
        </w:rPr>
        <w:t xml:space="preserve">. A Project </w:t>
      </w:r>
      <w:r w:rsidR="00A942DE" w:rsidRPr="004454FF">
        <w:rPr>
          <w:szCs w:val="24"/>
        </w:rPr>
        <w:t>Implementation</w:t>
      </w:r>
      <w:r w:rsidRPr="004454FF">
        <w:rPr>
          <w:szCs w:val="24"/>
        </w:rPr>
        <w:t xml:space="preserve"> Unit (P</w:t>
      </w:r>
      <w:r w:rsidR="00A942DE" w:rsidRPr="004454FF">
        <w:rPr>
          <w:szCs w:val="24"/>
        </w:rPr>
        <w:t>I</w:t>
      </w:r>
      <w:r w:rsidRPr="004454FF">
        <w:rPr>
          <w:szCs w:val="24"/>
        </w:rPr>
        <w:t xml:space="preserve">U) will be established at </w:t>
      </w:r>
      <w:r w:rsidR="00F17F07">
        <w:rPr>
          <w:szCs w:val="24"/>
        </w:rPr>
        <w:t xml:space="preserve">MIET </w:t>
      </w:r>
      <w:r w:rsidR="00CF2073" w:rsidRPr="004454FF">
        <w:rPr>
          <w:szCs w:val="24"/>
        </w:rPr>
        <w:t>the</w:t>
      </w:r>
      <w:r w:rsidRPr="004454FF">
        <w:rPr>
          <w:szCs w:val="24"/>
        </w:rPr>
        <w:t xml:space="preserve"> P</w:t>
      </w:r>
      <w:r w:rsidR="00A942DE" w:rsidRPr="004454FF">
        <w:rPr>
          <w:szCs w:val="24"/>
        </w:rPr>
        <w:t>I</w:t>
      </w:r>
      <w:r w:rsidRPr="004454FF">
        <w:rPr>
          <w:szCs w:val="24"/>
        </w:rPr>
        <w:t>U will provide support to the line ministries in the effective and timely implementation of the project. The P</w:t>
      </w:r>
      <w:r w:rsidR="00A942DE" w:rsidRPr="004454FF">
        <w:rPr>
          <w:szCs w:val="24"/>
        </w:rPr>
        <w:t>I</w:t>
      </w:r>
      <w:r w:rsidRPr="004454FF">
        <w:rPr>
          <w:szCs w:val="24"/>
        </w:rPr>
        <w:t>U will be responsible for supporting the ministr</w:t>
      </w:r>
      <w:r w:rsidR="006A3F74" w:rsidRPr="004454FF">
        <w:rPr>
          <w:szCs w:val="24"/>
        </w:rPr>
        <w:t>y</w:t>
      </w:r>
      <w:r w:rsidRPr="004454FF">
        <w:rPr>
          <w:szCs w:val="24"/>
        </w:rPr>
        <w:t xml:space="preserve"> in all procurement, financial management, monitoring and evaluation, and reporting on the use of Project funds activities. </w:t>
      </w:r>
    </w:p>
    <w:p w14:paraId="30F88639" w14:textId="77777777" w:rsidR="00E141D1" w:rsidRPr="004454FF" w:rsidRDefault="00E141D1" w:rsidP="00E141D1">
      <w:pPr>
        <w:pStyle w:val="Outline"/>
        <w:spacing w:before="0"/>
        <w:jc w:val="both"/>
        <w:rPr>
          <w:b/>
          <w:kern w:val="0"/>
        </w:rPr>
      </w:pPr>
    </w:p>
    <w:p w14:paraId="49420BA7" w14:textId="77777777" w:rsidR="00E141D1" w:rsidRPr="00C3709E" w:rsidRDefault="00E141D1" w:rsidP="00E141D1">
      <w:pPr>
        <w:pStyle w:val="Outline"/>
        <w:spacing w:before="0"/>
        <w:ind w:left="540" w:hanging="540"/>
        <w:jc w:val="both"/>
        <w:rPr>
          <w:b/>
          <w:kern w:val="0"/>
          <w:sz w:val="22"/>
          <w:szCs w:val="22"/>
        </w:rPr>
      </w:pPr>
      <w:r w:rsidRPr="00C3709E">
        <w:rPr>
          <w:b/>
          <w:kern w:val="0"/>
          <w:sz w:val="22"/>
          <w:szCs w:val="22"/>
        </w:rPr>
        <w:t>OBJECTIVE OF THE ASSIGNMENT</w:t>
      </w:r>
    </w:p>
    <w:p w14:paraId="05C5E26F" w14:textId="77777777" w:rsidR="00E141D1" w:rsidRPr="004454FF" w:rsidRDefault="00E141D1" w:rsidP="00E141D1">
      <w:pPr>
        <w:jc w:val="both"/>
        <w:rPr>
          <w:szCs w:val="24"/>
        </w:rPr>
      </w:pPr>
    </w:p>
    <w:p w14:paraId="138C6ADC" w14:textId="7639C0EA" w:rsidR="00E141D1" w:rsidRPr="004454FF" w:rsidRDefault="00AE3BAF" w:rsidP="00E141D1">
      <w:pPr>
        <w:jc w:val="both"/>
        <w:rPr>
          <w:szCs w:val="24"/>
        </w:rPr>
      </w:pPr>
      <w:r w:rsidRPr="004454FF">
        <w:rPr>
          <w:szCs w:val="24"/>
        </w:rPr>
        <w:t xml:space="preserve">The key objective of this assignment is to assist the Project and </w:t>
      </w:r>
      <w:r w:rsidR="006A3F74" w:rsidRPr="004454FF">
        <w:rPr>
          <w:szCs w:val="24"/>
        </w:rPr>
        <w:t xml:space="preserve">the </w:t>
      </w:r>
      <w:r w:rsidR="00F17F07">
        <w:rPr>
          <w:szCs w:val="24"/>
        </w:rPr>
        <w:t xml:space="preserve">MIET </w:t>
      </w:r>
      <w:r w:rsidRPr="004454FF">
        <w:rPr>
          <w:szCs w:val="24"/>
        </w:rPr>
        <w:t xml:space="preserve">responsible for respective project activities in </w:t>
      </w:r>
      <w:r w:rsidR="00E141D1" w:rsidRPr="004454FF">
        <w:rPr>
          <w:szCs w:val="24"/>
        </w:rPr>
        <w:t xml:space="preserve">observing procurement procedures applicable to the </w:t>
      </w:r>
      <w:r w:rsidRPr="004454FF">
        <w:rPr>
          <w:szCs w:val="24"/>
        </w:rPr>
        <w:t>Competitiveness</w:t>
      </w:r>
      <w:r w:rsidR="004C7DE5" w:rsidRPr="004454FF">
        <w:rPr>
          <w:szCs w:val="24"/>
        </w:rPr>
        <w:t xml:space="preserve"> and Export Readiness</w:t>
      </w:r>
      <w:r w:rsidRPr="004454FF">
        <w:rPr>
          <w:szCs w:val="24"/>
        </w:rPr>
        <w:t xml:space="preserve"> </w:t>
      </w:r>
      <w:r w:rsidR="00E141D1" w:rsidRPr="004454FF">
        <w:rPr>
          <w:szCs w:val="24"/>
        </w:rPr>
        <w:t>operation and to strengthen procurement capacity of institutions involved in the Project implementation</w:t>
      </w:r>
      <w:r w:rsidR="00832831" w:rsidRPr="004454FF">
        <w:rPr>
          <w:szCs w:val="24"/>
        </w:rPr>
        <w:t>.</w:t>
      </w:r>
    </w:p>
    <w:p w14:paraId="0CEC25AF" w14:textId="77777777" w:rsidR="00E141D1" w:rsidRPr="004454FF" w:rsidRDefault="00E141D1" w:rsidP="00E141D1">
      <w:pPr>
        <w:jc w:val="both"/>
        <w:rPr>
          <w:szCs w:val="24"/>
        </w:rPr>
      </w:pPr>
    </w:p>
    <w:p w14:paraId="5A6E610C" w14:textId="2101887B" w:rsidR="00E141D1" w:rsidRPr="004454FF" w:rsidRDefault="00E141D1" w:rsidP="00E141D1">
      <w:pPr>
        <w:jc w:val="both"/>
        <w:rPr>
          <w:szCs w:val="24"/>
        </w:rPr>
      </w:pPr>
      <w:r w:rsidRPr="004454FF">
        <w:rPr>
          <w:szCs w:val="24"/>
        </w:rPr>
        <w:t xml:space="preserve">The </w:t>
      </w:r>
      <w:r w:rsidR="005023BE">
        <w:rPr>
          <w:szCs w:val="24"/>
        </w:rPr>
        <w:t>Procurement Specialist</w:t>
      </w:r>
      <w:r w:rsidR="004454FF" w:rsidRPr="004454FF">
        <w:rPr>
          <w:szCs w:val="24"/>
        </w:rPr>
        <w:t xml:space="preserve"> </w:t>
      </w:r>
      <w:r w:rsidRPr="004454FF">
        <w:rPr>
          <w:szCs w:val="24"/>
        </w:rPr>
        <w:t>(P</w:t>
      </w:r>
      <w:r w:rsidR="005023BE">
        <w:rPr>
          <w:szCs w:val="24"/>
        </w:rPr>
        <w:t>S</w:t>
      </w:r>
      <w:r w:rsidRPr="004454FF">
        <w:rPr>
          <w:szCs w:val="24"/>
        </w:rPr>
        <w:t>) wil</w:t>
      </w:r>
      <w:r w:rsidR="00AE3BAF" w:rsidRPr="004454FF">
        <w:rPr>
          <w:szCs w:val="24"/>
        </w:rPr>
        <w:t xml:space="preserve">l assist the Project </w:t>
      </w:r>
      <w:r w:rsidR="00A942DE" w:rsidRPr="004454FF">
        <w:rPr>
          <w:szCs w:val="24"/>
        </w:rPr>
        <w:t>Implementation</w:t>
      </w:r>
      <w:r w:rsidR="00AE3BAF" w:rsidRPr="004454FF">
        <w:rPr>
          <w:szCs w:val="24"/>
        </w:rPr>
        <w:t xml:space="preserve"> Unit </w:t>
      </w:r>
      <w:r w:rsidR="006D7591">
        <w:rPr>
          <w:szCs w:val="24"/>
        </w:rPr>
        <w:t>Coordinator</w:t>
      </w:r>
      <w:r w:rsidR="006D7591" w:rsidRPr="004454FF">
        <w:rPr>
          <w:szCs w:val="24"/>
        </w:rPr>
        <w:t xml:space="preserve"> </w:t>
      </w:r>
      <w:r w:rsidRPr="004454FF">
        <w:rPr>
          <w:szCs w:val="24"/>
        </w:rPr>
        <w:t xml:space="preserve">to manage the flow of procurement activities scheduled for </w:t>
      </w:r>
      <w:r w:rsidR="004C7DE5" w:rsidRPr="004454FF">
        <w:rPr>
          <w:szCs w:val="24"/>
        </w:rPr>
        <w:t>Competitiveness and Export Readiness Project</w:t>
      </w:r>
      <w:r w:rsidRPr="004454FF">
        <w:rPr>
          <w:szCs w:val="24"/>
        </w:rPr>
        <w:t xml:space="preserve">. The </w:t>
      </w:r>
      <w:r w:rsidR="007F14D6" w:rsidRPr="004454FF">
        <w:rPr>
          <w:szCs w:val="24"/>
        </w:rPr>
        <w:t>P</w:t>
      </w:r>
      <w:r w:rsidR="004C7DE5" w:rsidRPr="004454FF">
        <w:rPr>
          <w:szCs w:val="24"/>
        </w:rPr>
        <w:t>O</w:t>
      </w:r>
      <w:r w:rsidRPr="004454FF">
        <w:rPr>
          <w:szCs w:val="24"/>
        </w:rPr>
        <w:t xml:space="preserve"> will ensure that procurement transactions are reported to the</w:t>
      </w:r>
      <w:r w:rsidR="007728E1" w:rsidRPr="007728E1">
        <w:rPr>
          <w:szCs w:val="24"/>
        </w:rPr>
        <w:t xml:space="preserve"> </w:t>
      </w:r>
      <w:r w:rsidR="007728E1" w:rsidRPr="004454FF">
        <w:rPr>
          <w:szCs w:val="24"/>
        </w:rPr>
        <w:t>Technical Service Unit</w:t>
      </w:r>
      <w:r w:rsidR="007728E1">
        <w:rPr>
          <w:szCs w:val="24"/>
        </w:rPr>
        <w:t xml:space="preserve"> (TSU)</w:t>
      </w:r>
      <w:r w:rsidRPr="004454FF">
        <w:rPr>
          <w:szCs w:val="24"/>
        </w:rPr>
        <w:t xml:space="preserve"> and that they are implemented following applicable edition of the World Bank Guidelines Procurement under IBRD Loans and IDA Credits and Selection and Employment of consultants by World Bank Borrowers. He/she will as necessary work closely with the Component Advisors to help them understand the details of the procurement aspects of the project implementation.</w:t>
      </w:r>
    </w:p>
    <w:p w14:paraId="578DE538" w14:textId="77777777" w:rsidR="00E141D1" w:rsidRPr="004454FF" w:rsidRDefault="00E141D1" w:rsidP="00E141D1">
      <w:pPr>
        <w:jc w:val="both"/>
        <w:rPr>
          <w:szCs w:val="24"/>
        </w:rPr>
      </w:pPr>
    </w:p>
    <w:p w14:paraId="799F89B4" w14:textId="77777777" w:rsidR="00E141D1" w:rsidRPr="00C3709E" w:rsidRDefault="00E141D1" w:rsidP="00356228">
      <w:pPr>
        <w:pStyle w:val="Heading2"/>
        <w:overflowPunct w:val="0"/>
        <w:autoSpaceDE w:val="0"/>
        <w:autoSpaceDN w:val="0"/>
        <w:adjustRightInd w:val="0"/>
        <w:spacing w:before="120" w:after="120"/>
        <w:jc w:val="left"/>
        <w:textAlignment w:val="baseline"/>
        <w:rPr>
          <w:bCs w:val="0"/>
          <w:sz w:val="22"/>
          <w:szCs w:val="22"/>
        </w:rPr>
      </w:pPr>
      <w:bookmarkStart w:id="1" w:name="_Toc144299902"/>
      <w:r w:rsidRPr="00C3709E">
        <w:rPr>
          <w:bCs w:val="0"/>
          <w:sz w:val="22"/>
          <w:szCs w:val="22"/>
        </w:rPr>
        <w:lastRenderedPageBreak/>
        <w:t>SCOPE OF WORK</w:t>
      </w:r>
      <w:bookmarkEnd w:id="1"/>
    </w:p>
    <w:p w14:paraId="7872C1F6" w14:textId="663B6894" w:rsidR="00E141D1" w:rsidRPr="004454FF" w:rsidRDefault="00E141D1" w:rsidP="00E141D1">
      <w:pPr>
        <w:pStyle w:val="NormalWeb1"/>
        <w:spacing w:before="0" w:after="240"/>
        <w:jc w:val="both"/>
        <w:rPr>
          <w:rFonts w:ascii="Times New Roman"/>
          <w:color w:val="auto"/>
          <w:szCs w:val="24"/>
        </w:rPr>
      </w:pPr>
      <w:r w:rsidRPr="004454FF">
        <w:rPr>
          <w:rFonts w:ascii="Times New Roman"/>
          <w:b/>
          <w:color w:val="auto"/>
          <w:szCs w:val="24"/>
        </w:rPr>
        <w:t xml:space="preserve">Duties and Responsibilities: </w:t>
      </w:r>
      <w:r w:rsidRPr="004454FF">
        <w:rPr>
          <w:rFonts w:ascii="Times New Roman"/>
          <w:color w:val="auto"/>
          <w:szCs w:val="24"/>
        </w:rPr>
        <w:t xml:space="preserve">Principal functions of the </w:t>
      </w:r>
      <w:r w:rsidR="005023BE">
        <w:rPr>
          <w:rFonts w:ascii="Times New Roman"/>
          <w:color w:val="auto"/>
          <w:szCs w:val="24"/>
        </w:rPr>
        <w:t>Procurement Specialist</w:t>
      </w:r>
      <w:r w:rsidR="00BA53AE" w:rsidRPr="004454FF">
        <w:rPr>
          <w:rFonts w:ascii="Times New Roman"/>
          <w:color w:val="auto"/>
          <w:szCs w:val="24"/>
        </w:rPr>
        <w:t xml:space="preserve"> </w:t>
      </w:r>
      <w:r w:rsidRPr="004454FF">
        <w:rPr>
          <w:rFonts w:ascii="Times New Roman"/>
          <w:color w:val="auto"/>
          <w:szCs w:val="24"/>
        </w:rPr>
        <w:t>will include the following:</w:t>
      </w:r>
    </w:p>
    <w:p w14:paraId="6587F912" w14:textId="4B0F89CC" w:rsidR="00E141D1" w:rsidRPr="004454FF" w:rsidRDefault="00E141D1" w:rsidP="00AD4B0A">
      <w:pPr>
        <w:widowControl w:val="0"/>
        <w:numPr>
          <w:ilvl w:val="0"/>
          <w:numId w:val="3"/>
        </w:numPr>
        <w:overflowPunct w:val="0"/>
        <w:autoSpaceDE w:val="0"/>
        <w:autoSpaceDN w:val="0"/>
        <w:adjustRightInd w:val="0"/>
        <w:spacing w:after="120"/>
        <w:jc w:val="both"/>
        <w:textAlignment w:val="baseline"/>
        <w:rPr>
          <w:szCs w:val="24"/>
        </w:rPr>
      </w:pPr>
      <w:r w:rsidRPr="004454FF">
        <w:rPr>
          <w:szCs w:val="24"/>
        </w:rPr>
        <w:t xml:space="preserve">In cooperation with the </w:t>
      </w:r>
      <w:r w:rsidR="004454FF" w:rsidRPr="004454FF">
        <w:rPr>
          <w:szCs w:val="24"/>
        </w:rPr>
        <w:t>M</w:t>
      </w:r>
      <w:r w:rsidR="00D60E1C">
        <w:rPr>
          <w:szCs w:val="24"/>
        </w:rPr>
        <w:t>IET</w:t>
      </w:r>
      <w:r w:rsidRPr="004454FF">
        <w:rPr>
          <w:szCs w:val="24"/>
        </w:rPr>
        <w:t xml:space="preserve"> establish and maintain an information database on procurement services, technology services, suppliers of equipment, consultants, etc.; </w:t>
      </w:r>
    </w:p>
    <w:p w14:paraId="2C6B0760" w14:textId="45A546C9" w:rsidR="00E141D1" w:rsidRPr="004454FF" w:rsidRDefault="00E141D1" w:rsidP="00AD4B0A">
      <w:pPr>
        <w:widowControl w:val="0"/>
        <w:numPr>
          <w:ilvl w:val="0"/>
          <w:numId w:val="3"/>
        </w:numPr>
        <w:overflowPunct w:val="0"/>
        <w:autoSpaceDE w:val="0"/>
        <w:autoSpaceDN w:val="0"/>
        <w:adjustRightInd w:val="0"/>
        <w:spacing w:after="120"/>
        <w:jc w:val="both"/>
        <w:textAlignment w:val="baseline"/>
        <w:rPr>
          <w:szCs w:val="24"/>
        </w:rPr>
      </w:pPr>
      <w:r w:rsidRPr="004454FF">
        <w:rPr>
          <w:szCs w:val="24"/>
        </w:rPr>
        <w:t xml:space="preserve">Conduct training for </w:t>
      </w:r>
      <w:r w:rsidR="0099201B" w:rsidRPr="004454FF">
        <w:rPr>
          <w:szCs w:val="24"/>
        </w:rPr>
        <w:t xml:space="preserve">grant recipients </w:t>
      </w:r>
      <w:r w:rsidRPr="004454FF">
        <w:rPr>
          <w:szCs w:val="24"/>
        </w:rPr>
        <w:t xml:space="preserve">on procurement in accordance with the POM provisions and schedules specified in the annual program </w:t>
      </w:r>
      <w:r w:rsidR="0035157C" w:rsidRPr="004454FF">
        <w:rPr>
          <w:szCs w:val="24"/>
        </w:rPr>
        <w:t>and Agreed Procurement Plan</w:t>
      </w:r>
      <w:r w:rsidRPr="004454FF">
        <w:rPr>
          <w:szCs w:val="24"/>
        </w:rPr>
        <w:t xml:space="preserve"> </w:t>
      </w:r>
      <w:r w:rsidR="0035157C" w:rsidRPr="004454FF">
        <w:rPr>
          <w:szCs w:val="24"/>
        </w:rPr>
        <w:t>(between M</w:t>
      </w:r>
      <w:r w:rsidR="00D60E1C">
        <w:rPr>
          <w:szCs w:val="24"/>
        </w:rPr>
        <w:t>IET</w:t>
      </w:r>
      <w:r w:rsidR="0035157C" w:rsidRPr="004454FF">
        <w:rPr>
          <w:szCs w:val="24"/>
        </w:rPr>
        <w:t xml:space="preserve"> and the Bank) </w:t>
      </w:r>
      <w:r w:rsidRPr="004454FF">
        <w:rPr>
          <w:szCs w:val="24"/>
        </w:rPr>
        <w:t>and ensure consistency with the POM provisions;</w:t>
      </w:r>
    </w:p>
    <w:p w14:paraId="2106AD91" w14:textId="70996309" w:rsidR="00E141D1" w:rsidRPr="004454FF" w:rsidRDefault="00E141D1" w:rsidP="00AD4B0A">
      <w:pPr>
        <w:widowControl w:val="0"/>
        <w:numPr>
          <w:ilvl w:val="0"/>
          <w:numId w:val="3"/>
        </w:numPr>
        <w:overflowPunct w:val="0"/>
        <w:autoSpaceDE w:val="0"/>
        <w:autoSpaceDN w:val="0"/>
        <w:adjustRightInd w:val="0"/>
        <w:spacing w:after="120"/>
        <w:jc w:val="both"/>
        <w:textAlignment w:val="baseline"/>
        <w:rPr>
          <w:szCs w:val="24"/>
        </w:rPr>
      </w:pPr>
      <w:r w:rsidRPr="004454FF">
        <w:rPr>
          <w:szCs w:val="24"/>
        </w:rPr>
        <w:t>Carry out procurement as per the</w:t>
      </w:r>
      <w:r w:rsidR="00EB6E40" w:rsidRPr="004454FF">
        <w:rPr>
          <w:szCs w:val="24"/>
        </w:rPr>
        <w:t xml:space="preserve"> agreed procurement plan and in accordance with the </w:t>
      </w:r>
      <w:r w:rsidR="006D7591">
        <w:rPr>
          <w:szCs w:val="24"/>
        </w:rPr>
        <w:t>B</w:t>
      </w:r>
      <w:r w:rsidR="00EB6E40" w:rsidRPr="004454FF">
        <w:rPr>
          <w:szCs w:val="24"/>
        </w:rPr>
        <w:t>ank’s consultants and procurement guidelines</w:t>
      </w:r>
      <w:r w:rsidR="004454FF" w:rsidRPr="004454FF">
        <w:rPr>
          <w:szCs w:val="24"/>
        </w:rPr>
        <w:t>;</w:t>
      </w:r>
    </w:p>
    <w:p w14:paraId="183D564A" w14:textId="77777777" w:rsidR="00E141D1" w:rsidRPr="004454FF" w:rsidRDefault="00E141D1" w:rsidP="00AD4B0A">
      <w:pPr>
        <w:widowControl w:val="0"/>
        <w:numPr>
          <w:ilvl w:val="0"/>
          <w:numId w:val="3"/>
        </w:numPr>
        <w:overflowPunct w:val="0"/>
        <w:autoSpaceDE w:val="0"/>
        <w:autoSpaceDN w:val="0"/>
        <w:adjustRightInd w:val="0"/>
        <w:spacing w:after="120"/>
        <w:jc w:val="both"/>
        <w:textAlignment w:val="baseline"/>
        <w:rPr>
          <w:szCs w:val="24"/>
        </w:rPr>
      </w:pPr>
      <w:r w:rsidRPr="004454FF">
        <w:rPr>
          <w:szCs w:val="24"/>
        </w:rPr>
        <w:t>Maintain reporting procurement system in accordance with the POM provisions;</w:t>
      </w:r>
    </w:p>
    <w:p w14:paraId="04241AB8" w14:textId="35DD5E9F" w:rsidR="00E141D1" w:rsidRPr="004454FF" w:rsidRDefault="00E141D1" w:rsidP="00AD4B0A">
      <w:pPr>
        <w:widowControl w:val="0"/>
        <w:numPr>
          <w:ilvl w:val="0"/>
          <w:numId w:val="3"/>
        </w:numPr>
        <w:overflowPunct w:val="0"/>
        <w:autoSpaceDE w:val="0"/>
        <w:autoSpaceDN w:val="0"/>
        <w:adjustRightInd w:val="0"/>
        <w:spacing w:after="120"/>
        <w:jc w:val="both"/>
        <w:textAlignment w:val="baseline"/>
        <w:rPr>
          <w:szCs w:val="24"/>
        </w:rPr>
      </w:pPr>
      <w:r w:rsidRPr="004454FF">
        <w:rPr>
          <w:szCs w:val="24"/>
        </w:rPr>
        <w:t xml:space="preserve">Set up a monitoring </w:t>
      </w:r>
      <w:r w:rsidR="004454FF" w:rsidRPr="004454FF">
        <w:rPr>
          <w:szCs w:val="24"/>
        </w:rPr>
        <w:t xml:space="preserve">system </w:t>
      </w:r>
      <w:r w:rsidRPr="004454FF">
        <w:rPr>
          <w:szCs w:val="24"/>
        </w:rPr>
        <w:t>within the entit</w:t>
      </w:r>
      <w:r w:rsidR="006A3F74" w:rsidRPr="004454FF">
        <w:rPr>
          <w:szCs w:val="24"/>
        </w:rPr>
        <w:t>y</w:t>
      </w:r>
      <w:r w:rsidRPr="004454FF">
        <w:rPr>
          <w:szCs w:val="24"/>
        </w:rPr>
        <w:t xml:space="preserve"> for overseeing project procurement actions and coordinating necessary approvals or correcting shortcomings in procedures or conclusions.</w:t>
      </w:r>
    </w:p>
    <w:p w14:paraId="7821C368" w14:textId="6B8A5147" w:rsidR="00E141D1" w:rsidRPr="004454FF" w:rsidRDefault="00832831" w:rsidP="00AD4B0A">
      <w:pPr>
        <w:numPr>
          <w:ilvl w:val="0"/>
          <w:numId w:val="3"/>
        </w:numPr>
        <w:rPr>
          <w:szCs w:val="24"/>
        </w:rPr>
      </w:pPr>
      <w:r w:rsidRPr="004454FF">
        <w:rPr>
          <w:szCs w:val="24"/>
        </w:rPr>
        <w:t>Assist</w:t>
      </w:r>
      <w:r w:rsidR="00E141D1" w:rsidRPr="004454FF">
        <w:rPr>
          <w:szCs w:val="24"/>
        </w:rPr>
        <w:t xml:space="preserve"> </w:t>
      </w:r>
      <w:r w:rsidR="00AE3BAF" w:rsidRPr="004454FF">
        <w:rPr>
          <w:szCs w:val="24"/>
        </w:rPr>
        <w:t xml:space="preserve">MTI </w:t>
      </w:r>
      <w:r w:rsidR="00E141D1" w:rsidRPr="004454FF">
        <w:rPr>
          <w:szCs w:val="24"/>
        </w:rPr>
        <w:t xml:space="preserve">with updating the Procurement handbook for </w:t>
      </w:r>
      <w:r w:rsidR="00D60E1C" w:rsidRPr="004454FF">
        <w:rPr>
          <w:szCs w:val="24"/>
        </w:rPr>
        <w:t>the grants</w:t>
      </w:r>
      <w:r w:rsidR="00E141D1" w:rsidRPr="004454FF">
        <w:rPr>
          <w:szCs w:val="24"/>
        </w:rPr>
        <w:t xml:space="preserve"> and as needed the procurement Section of the Procurement Manual.</w:t>
      </w:r>
    </w:p>
    <w:p w14:paraId="42526052" w14:textId="77777777" w:rsidR="00E141D1" w:rsidRPr="004454FF" w:rsidRDefault="00E141D1" w:rsidP="00AD4B0A">
      <w:pPr>
        <w:ind w:left="644"/>
        <w:rPr>
          <w:szCs w:val="24"/>
        </w:rPr>
      </w:pPr>
    </w:p>
    <w:p w14:paraId="6D460739" w14:textId="1B123A4A" w:rsidR="00E141D1" w:rsidRPr="004454FF" w:rsidRDefault="00EB6E40" w:rsidP="00AD4B0A">
      <w:pPr>
        <w:numPr>
          <w:ilvl w:val="0"/>
          <w:numId w:val="3"/>
        </w:numPr>
        <w:rPr>
          <w:szCs w:val="24"/>
        </w:rPr>
      </w:pPr>
      <w:r w:rsidRPr="004454FF">
        <w:rPr>
          <w:szCs w:val="24"/>
        </w:rPr>
        <w:t>Assist the P</w:t>
      </w:r>
      <w:r w:rsidR="00A942DE" w:rsidRPr="004454FF">
        <w:rPr>
          <w:szCs w:val="24"/>
        </w:rPr>
        <w:t>IU</w:t>
      </w:r>
      <w:r w:rsidRPr="004454FF">
        <w:rPr>
          <w:szCs w:val="24"/>
        </w:rPr>
        <w:t xml:space="preserve"> on p</w:t>
      </w:r>
      <w:r w:rsidR="00E141D1" w:rsidRPr="004454FF">
        <w:rPr>
          <w:szCs w:val="24"/>
        </w:rPr>
        <w:t>rocurement of goods, works and services conducted in accordance with the provisions of the World Bank Guidelines and Project Operations Manual;</w:t>
      </w:r>
    </w:p>
    <w:p w14:paraId="329002F4" w14:textId="77777777" w:rsidR="00E141D1" w:rsidRPr="004454FF" w:rsidRDefault="00E141D1" w:rsidP="00AD4B0A">
      <w:pPr>
        <w:pStyle w:val="ListParagraph"/>
        <w:rPr>
          <w:szCs w:val="24"/>
        </w:rPr>
      </w:pPr>
    </w:p>
    <w:p w14:paraId="59CE1E2F" w14:textId="2552F5FC" w:rsidR="00E141D1" w:rsidRPr="004454FF" w:rsidRDefault="00E141D1" w:rsidP="00AD4B0A">
      <w:pPr>
        <w:numPr>
          <w:ilvl w:val="0"/>
          <w:numId w:val="3"/>
        </w:numPr>
        <w:rPr>
          <w:szCs w:val="24"/>
        </w:rPr>
      </w:pPr>
      <w:r w:rsidRPr="004454FF">
        <w:rPr>
          <w:szCs w:val="24"/>
        </w:rPr>
        <w:t xml:space="preserve">Preparing </w:t>
      </w:r>
      <w:r w:rsidR="00EB6E40" w:rsidRPr="004454FF">
        <w:rPr>
          <w:szCs w:val="24"/>
        </w:rPr>
        <w:t>draft biding documents (BDs) for goods/works contracts, as well as Request for Proposals (RFPs) for consulting services assignments; assist the evaluation committee and P</w:t>
      </w:r>
      <w:r w:rsidR="00A942DE" w:rsidRPr="004454FF">
        <w:rPr>
          <w:szCs w:val="24"/>
        </w:rPr>
        <w:t>I</w:t>
      </w:r>
      <w:r w:rsidR="00EB6E40" w:rsidRPr="004454FF">
        <w:rPr>
          <w:szCs w:val="24"/>
        </w:rPr>
        <w:t>U on preparation of bid evaluation reports for goods, works and consulting services contracts, as well as assist on preparation of c</w:t>
      </w:r>
      <w:r w:rsidRPr="004454FF">
        <w:rPr>
          <w:szCs w:val="24"/>
        </w:rPr>
        <w:t>ontracts for Consultants Goods</w:t>
      </w:r>
      <w:r w:rsidR="00EB6E40" w:rsidRPr="004454FF">
        <w:rPr>
          <w:szCs w:val="24"/>
        </w:rPr>
        <w:t>, works</w:t>
      </w:r>
      <w:r w:rsidRPr="004454FF">
        <w:rPr>
          <w:szCs w:val="24"/>
        </w:rPr>
        <w:t xml:space="preserve"> and </w:t>
      </w:r>
      <w:r w:rsidR="00EB6E40" w:rsidRPr="004454FF">
        <w:rPr>
          <w:szCs w:val="24"/>
        </w:rPr>
        <w:t xml:space="preserve">Consulting </w:t>
      </w:r>
      <w:r w:rsidRPr="004454FF">
        <w:rPr>
          <w:szCs w:val="24"/>
        </w:rPr>
        <w:t>Services;</w:t>
      </w:r>
    </w:p>
    <w:p w14:paraId="5368DF38" w14:textId="77777777" w:rsidR="00E141D1" w:rsidRPr="004454FF" w:rsidRDefault="00E141D1" w:rsidP="00AD4B0A">
      <w:pPr>
        <w:ind w:left="644"/>
        <w:rPr>
          <w:szCs w:val="24"/>
        </w:rPr>
      </w:pPr>
    </w:p>
    <w:p w14:paraId="794841A1" w14:textId="0883BBA1" w:rsidR="00E141D1" w:rsidRPr="004454FF" w:rsidRDefault="00EB6E40" w:rsidP="00AD4B0A">
      <w:pPr>
        <w:numPr>
          <w:ilvl w:val="0"/>
          <w:numId w:val="3"/>
        </w:numPr>
        <w:rPr>
          <w:szCs w:val="24"/>
        </w:rPr>
      </w:pPr>
      <w:r w:rsidRPr="004454FF">
        <w:rPr>
          <w:szCs w:val="24"/>
        </w:rPr>
        <w:t>Assist the P</w:t>
      </w:r>
      <w:r w:rsidR="00A942DE" w:rsidRPr="004454FF">
        <w:rPr>
          <w:szCs w:val="24"/>
        </w:rPr>
        <w:t>IU</w:t>
      </w:r>
      <w:r w:rsidRPr="004454FF">
        <w:rPr>
          <w:szCs w:val="24"/>
        </w:rPr>
        <w:t xml:space="preserve"> Coordinator on </w:t>
      </w:r>
      <w:r w:rsidR="00E141D1" w:rsidRPr="004454FF">
        <w:rPr>
          <w:szCs w:val="24"/>
        </w:rPr>
        <w:t xml:space="preserve">monitoring of Contracts </w:t>
      </w:r>
      <w:r w:rsidRPr="004454FF">
        <w:rPr>
          <w:szCs w:val="24"/>
        </w:rPr>
        <w:t>implementation</w:t>
      </w:r>
      <w:r w:rsidR="00E141D1" w:rsidRPr="004454FF">
        <w:rPr>
          <w:szCs w:val="24"/>
        </w:rPr>
        <w:t>;</w:t>
      </w:r>
    </w:p>
    <w:p w14:paraId="640AB8F8" w14:textId="77777777" w:rsidR="00E141D1" w:rsidRPr="004454FF" w:rsidRDefault="00E141D1" w:rsidP="00AD4B0A">
      <w:pPr>
        <w:ind w:left="644"/>
        <w:rPr>
          <w:szCs w:val="24"/>
        </w:rPr>
      </w:pPr>
    </w:p>
    <w:p w14:paraId="0A66E920" w14:textId="77777777" w:rsidR="00E141D1" w:rsidRPr="004454FF" w:rsidRDefault="00E141D1" w:rsidP="00AD4B0A">
      <w:pPr>
        <w:numPr>
          <w:ilvl w:val="0"/>
          <w:numId w:val="3"/>
        </w:numPr>
        <w:rPr>
          <w:szCs w:val="24"/>
        </w:rPr>
      </w:pPr>
      <w:r w:rsidRPr="004454FF">
        <w:rPr>
          <w:szCs w:val="24"/>
        </w:rPr>
        <w:t>Updating regularly and maintaining detailed annual Procurement Plan for the Project;</w:t>
      </w:r>
    </w:p>
    <w:p w14:paraId="027594E4" w14:textId="77777777" w:rsidR="0099201B" w:rsidRPr="004454FF" w:rsidRDefault="0099201B" w:rsidP="00AD4B0A">
      <w:pPr>
        <w:pStyle w:val="ListParagraph"/>
        <w:rPr>
          <w:szCs w:val="24"/>
        </w:rPr>
      </w:pPr>
    </w:p>
    <w:p w14:paraId="696FD61A" w14:textId="6A6B7CF9" w:rsidR="0099201B" w:rsidRPr="004454FF" w:rsidRDefault="0099201B" w:rsidP="00AD4B0A">
      <w:pPr>
        <w:numPr>
          <w:ilvl w:val="0"/>
          <w:numId w:val="3"/>
        </w:numPr>
        <w:rPr>
          <w:szCs w:val="24"/>
        </w:rPr>
      </w:pPr>
      <w:r w:rsidRPr="004454FF">
        <w:rPr>
          <w:szCs w:val="24"/>
        </w:rPr>
        <w:t>Conduct procurement activities in STEP system of the Bank.</w:t>
      </w:r>
    </w:p>
    <w:p w14:paraId="290A1ABD" w14:textId="77777777" w:rsidR="00E141D1" w:rsidRPr="004454FF" w:rsidRDefault="00E141D1" w:rsidP="00E141D1">
      <w:pPr>
        <w:widowControl w:val="0"/>
        <w:overflowPunct w:val="0"/>
        <w:autoSpaceDE w:val="0"/>
        <w:autoSpaceDN w:val="0"/>
        <w:adjustRightInd w:val="0"/>
        <w:spacing w:after="120"/>
        <w:ind w:left="644"/>
        <w:jc w:val="both"/>
        <w:textAlignment w:val="baseline"/>
        <w:rPr>
          <w:szCs w:val="24"/>
        </w:rPr>
      </w:pPr>
    </w:p>
    <w:p w14:paraId="03B07B49" w14:textId="6592F99A" w:rsidR="00E141D1" w:rsidRPr="004454FF" w:rsidRDefault="00E141D1" w:rsidP="00E141D1">
      <w:pPr>
        <w:pStyle w:val="NormalWeb1"/>
        <w:spacing w:before="0" w:after="120"/>
        <w:jc w:val="both"/>
        <w:rPr>
          <w:rFonts w:ascii="Times New Roman"/>
          <w:dstrike/>
          <w:color w:val="auto"/>
          <w:szCs w:val="24"/>
        </w:rPr>
      </w:pPr>
      <w:r w:rsidRPr="004454FF">
        <w:rPr>
          <w:rFonts w:ascii="Times New Roman"/>
          <w:color w:val="auto"/>
          <w:szCs w:val="24"/>
        </w:rPr>
        <w:t xml:space="preserve">In general, the specific tasks to be undertaken by the </w:t>
      </w:r>
      <w:r w:rsidR="005023BE">
        <w:rPr>
          <w:rFonts w:ascii="Times New Roman"/>
          <w:color w:val="auto"/>
          <w:szCs w:val="24"/>
        </w:rPr>
        <w:t>Procurement Specialist</w:t>
      </w:r>
      <w:r w:rsidR="00EB6E40" w:rsidRPr="004454FF">
        <w:rPr>
          <w:rFonts w:ascii="Times New Roman"/>
          <w:color w:val="auto"/>
          <w:szCs w:val="24"/>
        </w:rPr>
        <w:t xml:space="preserve"> </w:t>
      </w:r>
      <w:r w:rsidRPr="004454FF">
        <w:rPr>
          <w:rFonts w:ascii="Times New Roman"/>
          <w:color w:val="auto"/>
          <w:szCs w:val="24"/>
        </w:rPr>
        <w:t>should cover the complete procurement cycle applicable to the procurement methods specified in the</w:t>
      </w:r>
      <w:r w:rsidR="00EB6E40" w:rsidRPr="004454FF">
        <w:rPr>
          <w:rFonts w:ascii="Times New Roman"/>
          <w:color w:val="auto"/>
          <w:szCs w:val="24"/>
        </w:rPr>
        <w:t xml:space="preserve"> </w:t>
      </w:r>
      <w:r w:rsidR="004454FF" w:rsidRPr="004454FF">
        <w:rPr>
          <w:rFonts w:ascii="Times New Roman"/>
          <w:color w:val="auto"/>
          <w:szCs w:val="24"/>
        </w:rPr>
        <w:t>agreed procurement plan</w:t>
      </w:r>
      <w:r w:rsidR="004454FF" w:rsidRPr="004454FF">
        <w:rPr>
          <w:rFonts w:ascii="Times New Roman"/>
          <w:dstrike/>
          <w:color w:val="auto"/>
          <w:szCs w:val="24"/>
        </w:rPr>
        <w:t>.</w:t>
      </w:r>
    </w:p>
    <w:p w14:paraId="247662F5" w14:textId="77777777" w:rsidR="00E141D1" w:rsidRPr="004454FF" w:rsidRDefault="00E141D1" w:rsidP="00E141D1">
      <w:pPr>
        <w:spacing w:after="120"/>
        <w:rPr>
          <w:szCs w:val="24"/>
        </w:rPr>
      </w:pPr>
      <w:r w:rsidRPr="004454FF">
        <w:rPr>
          <w:szCs w:val="24"/>
        </w:rPr>
        <w:t>This will include but not be limited to practical assistance in:</w:t>
      </w:r>
    </w:p>
    <w:p w14:paraId="6CBF16C2" w14:textId="77777777" w:rsidR="00E141D1" w:rsidRPr="004454FF" w:rsidRDefault="00E141D1" w:rsidP="00E141D1">
      <w:pPr>
        <w:widowControl w:val="0"/>
        <w:numPr>
          <w:ilvl w:val="0"/>
          <w:numId w:val="4"/>
        </w:numPr>
        <w:overflowPunct w:val="0"/>
        <w:autoSpaceDE w:val="0"/>
        <w:autoSpaceDN w:val="0"/>
        <w:adjustRightInd w:val="0"/>
        <w:spacing w:after="120"/>
        <w:jc w:val="both"/>
        <w:textAlignment w:val="baseline"/>
        <w:rPr>
          <w:szCs w:val="24"/>
        </w:rPr>
      </w:pPr>
      <w:r w:rsidRPr="004454FF">
        <w:rPr>
          <w:szCs w:val="24"/>
        </w:rPr>
        <w:t>preparation and publication of procurement notices as applicable under various procurement methods;</w:t>
      </w:r>
    </w:p>
    <w:p w14:paraId="79D914CC" w14:textId="46E03434" w:rsidR="00E141D1" w:rsidRPr="004454FF" w:rsidRDefault="00E141D1" w:rsidP="00E141D1">
      <w:pPr>
        <w:widowControl w:val="0"/>
        <w:numPr>
          <w:ilvl w:val="0"/>
          <w:numId w:val="4"/>
        </w:numPr>
        <w:overflowPunct w:val="0"/>
        <w:autoSpaceDE w:val="0"/>
        <w:autoSpaceDN w:val="0"/>
        <w:adjustRightInd w:val="0"/>
        <w:spacing w:after="120"/>
        <w:jc w:val="both"/>
        <w:textAlignment w:val="baseline"/>
        <w:rPr>
          <w:szCs w:val="24"/>
        </w:rPr>
      </w:pPr>
      <w:r w:rsidRPr="004454FF">
        <w:rPr>
          <w:szCs w:val="24"/>
        </w:rPr>
        <w:t>participation together with the</w:t>
      </w:r>
      <w:r w:rsidR="00F17F07">
        <w:rPr>
          <w:szCs w:val="24"/>
        </w:rPr>
        <w:t xml:space="preserve"> MIET</w:t>
      </w:r>
      <w:r w:rsidR="00AE3BAF" w:rsidRPr="004454FF">
        <w:rPr>
          <w:szCs w:val="24"/>
        </w:rPr>
        <w:t xml:space="preserve"> </w:t>
      </w:r>
      <w:r w:rsidR="0099201B" w:rsidRPr="004454FF">
        <w:rPr>
          <w:szCs w:val="24"/>
        </w:rPr>
        <w:t xml:space="preserve"> technical group </w:t>
      </w:r>
      <w:r w:rsidRPr="004454FF">
        <w:rPr>
          <w:szCs w:val="24"/>
        </w:rPr>
        <w:t>in preparation of technical specifications and TOR documents with specific emphasis on ensuring they are comprehensive, generic and minimizing risks of misinterpretation at the evaluation stage;</w:t>
      </w:r>
    </w:p>
    <w:p w14:paraId="17FFCDEC" w14:textId="3F08F987" w:rsidR="00E141D1" w:rsidRPr="004454FF" w:rsidRDefault="00E141D1" w:rsidP="00E141D1">
      <w:pPr>
        <w:widowControl w:val="0"/>
        <w:numPr>
          <w:ilvl w:val="0"/>
          <w:numId w:val="4"/>
        </w:numPr>
        <w:overflowPunct w:val="0"/>
        <w:autoSpaceDE w:val="0"/>
        <w:autoSpaceDN w:val="0"/>
        <w:adjustRightInd w:val="0"/>
        <w:spacing w:after="120"/>
        <w:jc w:val="both"/>
        <w:textAlignment w:val="baseline"/>
        <w:rPr>
          <w:szCs w:val="24"/>
        </w:rPr>
      </w:pPr>
      <w:r w:rsidRPr="004454FF">
        <w:rPr>
          <w:szCs w:val="24"/>
        </w:rPr>
        <w:t>preparation of bidding documents</w:t>
      </w:r>
      <w:r w:rsidR="00C932C3" w:rsidRPr="004454FF">
        <w:rPr>
          <w:szCs w:val="24"/>
        </w:rPr>
        <w:t xml:space="preserve"> (BDs)</w:t>
      </w:r>
      <w:r w:rsidRPr="004454FF">
        <w:rPr>
          <w:szCs w:val="24"/>
        </w:rPr>
        <w:t>, request for proposals</w:t>
      </w:r>
      <w:r w:rsidR="00C932C3" w:rsidRPr="004454FF">
        <w:rPr>
          <w:szCs w:val="24"/>
        </w:rPr>
        <w:t xml:space="preserve"> (RFPs)</w:t>
      </w:r>
      <w:r w:rsidRPr="004454FF">
        <w:rPr>
          <w:szCs w:val="24"/>
        </w:rPr>
        <w:t xml:space="preserve"> and other documents </w:t>
      </w:r>
      <w:r w:rsidRPr="004454FF">
        <w:rPr>
          <w:szCs w:val="24"/>
        </w:rPr>
        <w:lastRenderedPageBreak/>
        <w:t xml:space="preserve">based on sample forms </w:t>
      </w:r>
      <w:r w:rsidR="00C932C3" w:rsidRPr="004454FF">
        <w:rPr>
          <w:szCs w:val="24"/>
        </w:rPr>
        <w:t xml:space="preserve">in the Bank’s website and/or as </w:t>
      </w:r>
      <w:r w:rsidRPr="004454FF">
        <w:rPr>
          <w:szCs w:val="24"/>
        </w:rPr>
        <w:t>provided in the POM;</w:t>
      </w:r>
    </w:p>
    <w:p w14:paraId="4B8B9B4B" w14:textId="77777777" w:rsidR="00E141D1" w:rsidRPr="004454FF" w:rsidRDefault="00E141D1" w:rsidP="00E141D1">
      <w:pPr>
        <w:widowControl w:val="0"/>
        <w:numPr>
          <w:ilvl w:val="0"/>
          <w:numId w:val="4"/>
        </w:numPr>
        <w:overflowPunct w:val="0"/>
        <w:autoSpaceDE w:val="0"/>
        <w:autoSpaceDN w:val="0"/>
        <w:adjustRightInd w:val="0"/>
        <w:spacing w:after="120"/>
        <w:jc w:val="both"/>
        <w:textAlignment w:val="baseline"/>
        <w:rPr>
          <w:szCs w:val="24"/>
        </w:rPr>
      </w:pPr>
      <w:r w:rsidRPr="004454FF">
        <w:rPr>
          <w:szCs w:val="24"/>
        </w:rPr>
        <w:t>when necessary, development of lists of suppliers and contractors for shopping and short lists for consulting packages taking into account suppliers, contractors, consultants’ experience and qualifications;</w:t>
      </w:r>
    </w:p>
    <w:p w14:paraId="45D16DCD" w14:textId="06563D54" w:rsidR="00E141D1" w:rsidRPr="004454FF" w:rsidRDefault="006D7591" w:rsidP="00E141D1">
      <w:pPr>
        <w:widowControl w:val="0"/>
        <w:numPr>
          <w:ilvl w:val="0"/>
          <w:numId w:val="4"/>
        </w:numPr>
        <w:overflowPunct w:val="0"/>
        <w:autoSpaceDE w:val="0"/>
        <w:autoSpaceDN w:val="0"/>
        <w:adjustRightInd w:val="0"/>
        <w:spacing w:after="120"/>
        <w:jc w:val="both"/>
        <w:textAlignment w:val="baseline"/>
        <w:rPr>
          <w:szCs w:val="24"/>
        </w:rPr>
      </w:pPr>
      <w:r>
        <w:rPr>
          <w:szCs w:val="24"/>
        </w:rPr>
        <w:t>a</w:t>
      </w:r>
      <w:r w:rsidR="00C932C3" w:rsidRPr="004454FF">
        <w:rPr>
          <w:szCs w:val="24"/>
        </w:rPr>
        <w:t>ssist the P</w:t>
      </w:r>
      <w:r>
        <w:rPr>
          <w:szCs w:val="24"/>
        </w:rPr>
        <w:t>I</w:t>
      </w:r>
      <w:r w:rsidR="00C932C3" w:rsidRPr="004454FF">
        <w:rPr>
          <w:szCs w:val="24"/>
        </w:rPr>
        <w:t xml:space="preserve">U  </w:t>
      </w:r>
      <w:r w:rsidR="00E141D1" w:rsidRPr="004454FF">
        <w:rPr>
          <w:szCs w:val="24"/>
        </w:rPr>
        <w:t>and</w:t>
      </w:r>
      <w:r w:rsidR="00C932C3" w:rsidRPr="004454FF">
        <w:rPr>
          <w:szCs w:val="24"/>
        </w:rPr>
        <w:t xml:space="preserve"> evaluation committee</w:t>
      </w:r>
      <w:r>
        <w:rPr>
          <w:szCs w:val="24"/>
        </w:rPr>
        <w:t xml:space="preserve"> in</w:t>
      </w:r>
      <w:r w:rsidR="00C932C3" w:rsidRPr="004454FF">
        <w:rPr>
          <w:szCs w:val="24"/>
        </w:rPr>
        <w:t xml:space="preserve"> </w:t>
      </w:r>
      <w:r w:rsidRPr="004454FF">
        <w:rPr>
          <w:szCs w:val="24"/>
        </w:rPr>
        <w:t xml:space="preserve">carrying out of the bidding </w:t>
      </w:r>
      <w:r w:rsidR="00C932C3" w:rsidRPr="004454FF">
        <w:rPr>
          <w:szCs w:val="24"/>
        </w:rPr>
        <w:t>during the</w:t>
      </w:r>
      <w:r w:rsidR="00E141D1" w:rsidRPr="004454FF">
        <w:rPr>
          <w:szCs w:val="24"/>
        </w:rPr>
        <w:t xml:space="preserve"> selection process, including pre-bid or pre-proposal meetings, </w:t>
      </w:r>
      <w:r w:rsidR="004454FF" w:rsidRPr="004454FF">
        <w:rPr>
          <w:szCs w:val="24"/>
        </w:rPr>
        <w:t>clarifications, bid opening and</w:t>
      </w:r>
      <w:r>
        <w:rPr>
          <w:szCs w:val="24"/>
        </w:rPr>
        <w:t xml:space="preserve"> all required stages. </w:t>
      </w:r>
    </w:p>
    <w:p w14:paraId="0E6E3E59" w14:textId="64403E2A" w:rsidR="00E141D1" w:rsidRPr="004454FF" w:rsidRDefault="00E141D1" w:rsidP="00E141D1">
      <w:pPr>
        <w:widowControl w:val="0"/>
        <w:numPr>
          <w:ilvl w:val="0"/>
          <w:numId w:val="4"/>
        </w:numPr>
        <w:overflowPunct w:val="0"/>
        <w:autoSpaceDE w:val="0"/>
        <w:autoSpaceDN w:val="0"/>
        <w:adjustRightInd w:val="0"/>
        <w:spacing w:after="120"/>
        <w:jc w:val="both"/>
        <w:textAlignment w:val="baseline"/>
        <w:rPr>
          <w:szCs w:val="24"/>
        </w:rPr>
      </w:pPr>
      <w:r w:rsidRPr="004454FF">
        <w:rPr>
          <w:szCs w:val="24"/>
        </w:rPr>
        <w:t>administrative and procedural support in technical and commercial evaluation of bids and the preparation of Bid Evaluation Reports in accordance with</w:t>
      </w:r>
      <w:r w:rsidR="00C932C3" w:rsidRPr="004454FF">
        <w:rPr>
          <w:szCs w:val="24"/>
        </w:rPr>
        <w:t xml:space="preserve"> the procedures described in the bidding documents (BDs) and request for proposals (RFPs) in line with the procurement and consultant’s guidelines and/or </w:t>
      </w:r>
      <w:r w:rsidRPr="004454FF">
        <w:rPr>
          <w:szCs w:val="24"/>
        </w:rPr>
        <w:t>the POM provisions;</w:t>
      </w:r>
    </w:p>
    <w:p w14:paraId="365A8CE3" w14:textId="6F6E159B" w:rsidR="00E141D1" w:rsidRPr="004454FF" w:rsidRDefault="00E141D1" w:rsidP="00E141D1">
      <w:pPr>
        <w:widowControl w:val="0"/>
        <w:numPr>
          <w:ilvl w:val="0"/>
          <w:numId w:val="4"/>
        </w:numPr>
        <w:overflowPunct w:val="0"/>
        <w:autoSpaceDE w:val="0"/>
        <w:autoSpaceDN w:val="0"/>
        <w:adjustRightInd w:val="0"/>
        <w:spacing w:after="120"/>
        <w:jc w:val="both"/>
        <w:textAlignment w:val="baseline"/>
        <w:rPr>
          <w:szCs w:val="24"/>
        </w:rPr>
      </w:pPr>
      <w:r w:rsidRPr="004454FF">
        <w:rPr>
          <w:szCs w:val="24"/>
        </w:rPr>
        <w:t xml:space="preserve">administrative and procedural support </w:t>
      </w:r>
      <w:r w:rsidR="00C932C3" w:rsidRPr="004454FF">
        <w:rPr>
          <w:szCs w:val="24"/>
        </w:rPr>
        <w:t xml:space="preserve">to the evaluation committee </w:t>
      </w:r>
      <w:r w:rsidRPr="004454FF">
        <w:rPr>
          <w:szCs w:val="24"/>
        </w:rPr>
        <w:t>in evaluation of technical and financial proposals of consultants and preparation of technical and final evaluation reports in compliance with the POM provisions;</w:t>
      </w:r>
    </w:p>
    <w:p w14:paraId="4ADBAEEA" w14:textId="335B518B" w:rsidR="00E141D1" w:rsidRPr="004454FF" w:rsidRDefault="00E141D1" w:rsidP="00E141D1">
      <w:pPr>
        <w:widowControl w:val="0"/>
        <w:numPr>
          <w:ilvl w:val="0"/>
          <w:numId w:val="4"/>
        </w:numPr>
        <w:overflowPunct w:val="0"/>
        <w:autoSpaceDE w:val="0"/>
        <w:autoSpaceDN w:val="0"/>
        <w:adjustRightInd w:val="0"/>
        <w:spacing w:after="120"/>
        <w:jc w:val="both"/>
        <w:textAlignment w:val="baseline"/>
        <w:rPr>
          <w:szCs w:val="24"/>
        </w:rPr>
      </w:pPr>
      <w:r w:rsidRPr="004454FF">
        <w:rPr>
          <w:szCs w:val="24"/>
        </w:rPr>
        <w:t>preparation of contracts in full conformity with the</w:t>
      </w:r>
      <w:r w:rsidR="00C932C3" w:rsidRPr="004454FF">
        <w:rPr>
          <w:szCs w:val="24"/>
        </w:rPr>
        <w:t xml:space="preserve"> BDs and RFPs provisions and requirements, and/or in line with </w:t>
      </w:r>
      <w:r w:rsidRPr="004454FF">
        <w:rPr>
          <w:szCs w:val="24"/>
        </w:rPr>
        <w:t>POM forms;</w:t>
      </w:r>
    </w:p>
    <w:p w14:paraId="68D227AA" w14:textId="77777777" w:rsidR="00E141D1" w:rsidRPr="004454FF" w:rsidRDefault="00E141D1" w:rsidP="00E141D1">
      <w:pPr>
        <w:widowControl w:val="0"/>
        <w:numPr>
          <w:ilvl w:val="0"/>
          <w:numId w:val="4"/>
        </w:numPr>
        <w:overflowPunct w:val="0"/>
        <w:autoSpaceDE w:val="0"/>
        <w:autoSpaceDN w:val="0"/>
        <w:adjustRightInd w:val="0"/>
        <w:spacing w:after="120"/>
        <w:jc w:val="both"/>
        <w:textAlignment w:val="baseline"/>
        <w:rPr>
          <w:szCs w:val="24"/>
        </w:rPr>
      </w:pPr>
      <w:r w:rsidRPr="004454FF">
        <w:rPr>
          <w:szCs w:val="24"/>
        </w:rPr>
        <w:t>contract negotiations and signing;</w:t>
      </w:r>
    </w:p>
    <w:p w14:paraId="61488ABC" w14:textId="5748F3B7" w:rsidR="00E141D1" w:rsidRPr="004454FF" w:rsidRDefault="00C932C3" w:rsidP="00E141D1">
      <w:pPr>
        <w:widowControl w:val="0"/>
        <w:numPr>
          <w:ilvl w:val="0"/>
          <w:numId w:val="4"/>
        </w:numPr>
        <w:overflowPunct w:val="0"/>
        <w:autoSpaceDE w:val="0"/>
        <w:autoSpaceDN w:val="0"/>
        <w:adjustRightInd w:val="0"/>
        <w:spacing w:after="120"/>
        <w:jc w:val="both"/>
        <w:textAlignment w:val="baseline"/>
        <w:rPr>
          <w:szCs w:val="24"/>
        </w:rPr>
      </w:pPr>
      <w:r w:rsidRPr="004454FF">
        <w:rPr>
          <w:szCs w:val="24"/>
        </w:rPr>
        <w:t>Assist the P</w:t>
      </w:r>
      <w:r w:rsidR="00A942DE" w:rsidRPr="004454FF">
        <w:rPr>
          <w:szCs w:val="24"/>
        </w:rPr>
        <w:t>I</w:t>
      </w:r>
      <w:r w:rsidRPr="004454FF">
        <w:rPr>
          <w:szCs w:val="24"/>
        </w:rPr>
        <w:t xml:space="preserve">U Coordinator on </w:t>
      </w:r>
      <w:r w:rsidR="00E141D1" w:rsidRPr="004454FF">
        <w:rPr>
          <w:szCs w:val="24"/>
        </w:rPr>
        <w:t xml:space="preserve">general contract administration and monitoring; </w:t>
      </w:r>
    </w:p>
    <w:p w14:paraId="36FF304E" w14:textId="24BA8ED2" w:rsidR="00E141D1" w:rsidRPr="004454FF" w:rsidRDefault="00C932C3" w:rsidP="00E141D1">
      <w:pPr>
        <w:widowControl w:val="0"/>
        <w:numPr>
          <w:ilvl w:val="0"/>
          <w:numId w:val="4"/>
        </w:numPr>
        <w:overflowPunct w:val="0"/>
        <w:autoSpaceDE w:val="0"/>
        <w:autoSpaceDN w:val="0"/>
        <w:adjustRightInd w:val="0"/>
        <w:spacing w:after="120"/>
        <w:jc w:val="both"/>
        <w:textAlignment w:val="baseline"/>
        <w:rPr>
          <w:szCs w:val="24"/>
        </w:rPr>
      </w:pPr>
      <w:r w:rsidRPr="004454FF">
        <w:rPr>
          <w:szCs w:val="24"/>
        </w:rPr>
        <w:t>Assist the P</w:t>
      </w:r>
      <w:r w:rsidR="00A942DE" w:rsidRPr="004454FF">
        <w:rPr>
          <w:szCs w:val="24"/>
        </w:rPr>
        <w:t>I</w:t>
      </w:r>
      <w:r w:rsidRPr="004454FF">
        <w:rPr>
          <w:szCs w:val="24"/>
        </w:rPr>
        <w:t xml:space="preserve">U Coordinator on </w:t>
      </w:r>
      <w:r w:rsidR="00E141D1" w:rsidRPr="004454FF">
        <w:rPr>
          <w:szCs w:val="24"/>
        </w:rPr>
        <w:t xml:space="preserve">verification of payment documents under contracts for the supply of goods, works and services; and </w:t>
      </w:r>
    </w:p>
    <w:p w14:paraId="76ECEA4A" w14:textId="2405D1E0" w:rsidR="00E141D1" w:rsidRPr="004454FF" w:rsidRDefault="00C932C3" w:rsidP="00E141D1">
      <w:pPr>
        <w:widowControl w:val="0"/>
        <w:numPr>
          <w:ilvl w:val="0"/>
          <w:numId w:val="4"/>
        </w:numPr>
        <w:overflowPunct w:val="0"/>
        <w:autoSpaceDE w:val="0"/>
        <w:autoSpaceDN w:val="0"/>
        <w:adjustRightInd w:val="0"/>
        <w:spacing w:after="120"/>
        <w:jc w:val="both"/>
        <w:textAlignment w:val="baseline"/>
        <w:rPr>
          <w:szCs w:val="24"/>
        </w:rPr>
      </w:pPr>
      <w:r w:rsidRPr="004454FF">
        <w:rPr>
          <w:szCs w:val="24"/>
        </w:rPr>
        <w:t>Assist the P</w:t>
      </w:r>
      <w:r w:rsidR="00A942DE" w:rsidRPr="004454FF">
        <w:rPr>
          <w:szCs w:val="24"/>
        </w:rPr>
        <w:t>I</w:t>
      </w:r>
      <w:r w:rsidRPr="004454FF">
        <w:rPr>
          <w:szCs w:val="24"/>
        </w:rPr>
        <w:t xml:space="preserve">U Coordinator on </w:t>
      </w:r>
      <w:r w:rsidR="00E141D1" w:rsidRPr="004454FF">
        <w:rPr>
          <w:szCs w:val="24"/>
        </w:rPr>
        <w:t>contract closure procedures and final reporting;</w:t>
      </w:r>
    </w:p>
    <w:p w14:paraId="60DB8289" w14:textId="77777777" w:rsidR="00E141D1" w:rsidRPr="00C3709E" w:rsidRDefault="00E141D1" w:rsidP="00F87240">
      <w:pPr>
        <w:pStyle w:val="Heading2"/>
        <w:overflowPunct w:val="0"/>
        <w:autoSpaceDE w:val="0"/>
        <w:autoSpaceDN w:val="0"/>
        <w:adjustRightInd w:val="0"/>
        <w:spacing w:before="120" w:after="120"/>
        <w:jc w:val="left"/>
        <w:textAlignment w:val="baseline"/>
        <w:rPr>
          <w:bCs w:val="0"/>
          <w:sz w:val="22"/>
          <w:szCs w:val="22"/>
        </w:rPr>
      </w:pPr>
      <w:r w:rsidRPr="00C3709E">
        <w:rPr>
          <w:bCs w:val="0"/>
          <w:sz w:val="22"/>
          <w:szCs w:val="22"/>
        </w:rPr>
        <w:t>REPORTING OBLIGATIONS</w:t>
      </w:r>
    </w:p>
    <w:p w14:paraId="602B9B4F" w14:textId="5B0CEC3A" w:rsidR="00F87240" w:rsidRPr="004454FF" w:rsidRDefault="00E141D1" w:rsidP="00F87240">
      <w:pPr>
        <w:spacing w:after="120"/>
        <w:jc w:val="both"/>
        <w:rPr>
          <w:szCs w:val="24"/>
        </w:rPr>
      </w:pPr>
      <w:r w:rsidRPr="004454FF">
        <w:rPr>
          <w:szCs w:val="24"/>
        </w:rPr>
        <w:t xml:space="preserve">The </w:t>
      </w:r>
      <w:r w:rsidR="005023BE">
        <w:rPr>
          <w:szCs w:val="24"/>
        </w:rPr>
        <w:t>Procurement Specialist</w:t>
      </w:r>
      <w:r w:rsidRPr="004454FF">
        <w:rPr>
          <w:szCs w:val="24"/>
        </w:rPr>
        <w:t xml:space="preserve"> will report to and work under the direction of the </w:t>
      </w:r>
      <w:r w:rsidR="00AE3BAF" w:rsidRPr="004454FF">
        <w:rPr>
          <w:szCs w:val="24"/>
        </w:rPr>
        <w:t xml:space="preserve">Competitiveness </w:t>
      </w:r>
      <w:r w:rsidR="004C7DE5" w:rsidRPr="004454FF">
        <w:rPr>
          <w:szCs w:val="24"/>
        </w:rPr>
        <w:t xml:space="preserve">and Export Readiness </w:t>
      </w:r>
      <w:r w:rsidR="00AE3BAF" w:rsidRPr="004454FF">
        <w:rPr>
          <w:szCs w:val="24"/>
        </w:rPr>
        <w:t xml:space="preserve">Project </w:t>
      </w:r>
      <w:r w:rsidR="00D60E1C">
        <w:rPr>
          <w:szCs w:val="24"/>
        </w:rPr>
        <w:t xml:space="preserve">Implementation </w:t>
      </w:r>
      <w:r w:rsidR="00D60E1C" w:rsidRPr="004454FF">
        <w:rPr>
          <w:szCs w:val="24"/>
        </w:rPr>
        <w:t>Unit</w:t>
      </w:r>
      <w:r w:rsidR="00AE3BAF" w:rsidRPr="004454FF">
        <w:rPr>
          <w:szCs w:val="24"/>
        </w:rPr>
        <w:t xml:space="preserve"> </w:t>
      </w:r>
      <w:r w:rsidR="006D7591">
        <w:rPr>
          <w:szCs w:val="24"/>
        </w:rPr>
        <w:t xml:space="preserve">Coordinator </w:t>
      </w:r>
      <w:r w:rsidR="00AE3BAF" w:rsidRPr="004454FF">
        <w:rPr>
          <w:szCs w:val="24"/>
        </w:rPr>
        <w:t>and</w:t>
      </w:r>
      <w:r w:rsidRPr="004454FF">
        <w:rPr>
          <w:szCs w:val="24"/>
        </w:rPr>
        <w:t xml:space="preserve"> </w:t>
      </w:r>
      <w:r w:rsidR="00C932C3" w:rsidRPr="004454FF">
        <w:rPr>
          <w:szCs w:val="24"/>
        </w:rPr>
        <w:t>s</w:t>
      </w:r>
      <w:r w:rsidRPr="004454FF">
        <w:rPr>
          <w:szCs w:val="24"/>
        </w:rPr>
        <w:t xml:space="preserve">/he will deliver: b) monthly updated </w:t>
      </w:r>
      <w:r w:rsidR="00F87240" w:rsidRPr="004454FF">
        <w:rPr>
          <w:szCs w:val="24"/>
        </w:rPr>
        <w:t>Procurement Status Report and</w:t>
      </w:r>
      <w:r w:rsidRPr="004454FF">
        <w:rPr>
          <w:szCs w:val="24"/>
        </w:rPr>
        <w:t xml:space="preserve"> c) final annual report. S/he will </w:t>
      </w:r>
      <w:r w:rsidR="00C932C3" w:rsidRPr="004454FF">
        <w:rPr>
          <w:szCs w:val="24"/>
        </w:rPr>
        <w:t xml:space="preserve">also </w:t>
      </w:r>
      <w:r w:rsidRPr="004454FF">
        <w:rPr>
          <w:szCs w:val="24"/>
        </w:rPr>
        <w:t>coordinate activ</w:t>
      </w:r>
      <w:r w:rsidR="00832831" w:rsidRPr="004454FF">
        <w:rPr>
          <w:szCs w:val="24"/>
        </w:rPr>
        <w:t xml:space="preserve">ities with the </w:t>
      </w:r>
      <w:r w:rsidR="00B261BF" w:rsidRPr="004454FF">
        <w:rPr>
          <w:szCs w:val="24"/>
        </w:rPr>
        <w:t xml:space="preserve">Financial </w:t>
      </w:r>
      <w:r w:rsidR="006D7591">
        <w:rPr>
          <w:szCs w:val="24"/>
        </w:rPr>
        <w:t>Officer</w:t>
      </w:r>
      <w:r w:rsidR="006D7591" w:rsidRPr="004454FF">
        <w:rPr>
          <w:szCs w:val="24"/>
        </w:rPr>
        <w:t xml:space="preserve"> </w:t>
      </w:r>
      <w:r w:rsidR="00B261BF" w:rsidRPr="004454FF">
        <w:rPr>
          <w:szCs w:val="24"/>
        </w:rPr>
        <w:t xml:space="preserve">of </w:t>
      </w:r>
      <w:r w:rsidR="006D7591">
        <w:rPr>
          <w:szCs w:val="24"/>
        </w:rPr>
        <w:t xml:space="preserve">the </w:t>
      </w:r>
      <w:r w:rsidR="004C7DE5" w:rsidRPr="004454FF">
        <w:rPr>
          <w:szCs w:val="24"/>
        </w:rPr>
        <w:t>Competitiveness and Export Readiness</w:t>
      </w:r>
      <w:r w:rsidR="00AE3BAF" w:rsidRPr="004454FF">
        <w:rPr>
          <w:szCs w:val="24"/>
        </w:rPr>
        <w:t xml:space="preserve"> Project</w:t>
      </w:r>
      <w:r w:rsidR="006D7591">
        <w:rPr>
          <w:szCs w:val="24"/>
        </w:rPr>
        <w:t xml:space="preserve"> PIU</w:t>
      </w:r>
      <w:r w:rsidRPr="004454FF">
        <w:rPr>
          <w:szCs w:val="24"/>
        </w:rPr>
        <w:t xml:space="preserve">.  </w:t>
      </w:r>
      <w:r w:rsidR="00F87240" w:rsidRPr="004454FF">
        <w:rPr>
          <w:szCs w:val="24"/>
        </w:rPr>
        <w:t>S/he will support the Financial</w:t>
      </w:r>
      <w:r w:rsidR="006D7591">
        <w:rPr>
          <w:szCs w:val="24"/>
        </w:rPr>
        <w:t xml:space="preserve"> Officer</w:t>
      </w:r>
      <w:r w:rsidR="00D60E1C">
        <w:rPr>
          <w:szCs w:val="24"/>
        </w:rPr>
        <w:t xml:space="preserve"> </w:t>
      </w:r>
      <w:r w:rsidR="00F87240" w:rsidRPr="004454FF">
        <w:rPr>
          <w:szCs w:val="24"/>
        </w:rPr>
        <w:t>in updating the: a) quarterly Project Disbursement Repor</w:t>
      </w:r>
      <w:r w:rsidR="00356228" w:rsidRPr="004454FF">
        <w:rPr>
          <w:szCs w:val="24"/>
        </w:rPr>
        <w:t>t and</w:t>
      </w:r>
      <w:r w:rsidR="00F87240" w:rsidRPr="004454FF">
        <w:rPr>
          <w:szCs w:val="24"/>
        </w:rPr>
        <w:t xml:space="preserve"> </w:t>
      </w:r>
      <w:r w:rsidR="00356228" w:rsidRPr="004454FF">
        <w:rPr>
          <w:szCs w:val="24"/>
        </w:rPr>
        <w:t>b</w:t>
      </w:r>
      <w:r w:rsidR="00F87240" w:rsidRPr="004454FF">
        <w:rPr>
          <w:szCs w:val="24"/>
        </w:rPr>
        <w:t>) Project Disbursement Plan in coordinat</w:t>
      </w:r>
      <w:r w:rsidR="00AE3BAF" w:rsidRPr="004454FF">
        <w:rPr>
          <w:szCs w:val="24"/>
        </w:rPr>
        <w:t>ion with the</w:t>
      </w:r>
      <w:r w:rsidR="004C7DE5" w:rsidRPr="004454FF">
        <w:rPr>
          <w:szCs w:val="24"/>
        </w:rPr>
        <w:t xml:space="preserve"> Project </w:t>
      </w:r>
      <w:r w:rsidR="00D60E1C">
        <w:rPr>
          <w:szCs w:val="24"/>
        </w:rPr>
        <w:t xml:space="preserve">Implementation </w:t>
      </w:r>
      <w:r w:rsidR="00D60E1C" w:rsidRPr="004454FF">
        <w:rPr>
          <w:szCs w:val="24"/>
        </w:rPr>
        <w:t>Unit</w:t>
      </w:r>
      <w:r w:rsidR="004C7DE5" w:rsidRPr="004454FF">
        <w:rPr>
          <w:szCs w:val="24"/>
        </w:rPr>
        <w:t xml:space="preserve"> </w:t>
      </w:r>
      <w:r w:rsidR="006D7591">
        <w:rPr>
          <w:szCs w:val="24"/>
        </w:rPr>
        <w:t>Coordinator</w:t>
      </w:r>
      <w:r w:rsidR="004C7DE5" w:rsidRPr="004454FF">
        <w:rPr>
          <w:szCs w:val="24"/>
        </w:rPr>
        <w:t>.</w:t>
      </w:r>
    </w:p>
    <w:p w14:paraId="03F201DD" w14:textId="77777777" w:rsidR="00F87240" w:rsidRPr="00C3709E" w:rsidRDefault="00356228" w:rsidP="00F87240">
      <w:pPr>
        <w:autoSpaceDE w:val="0"/>
        <w:autoSpaceDN w:val="0"/>
        <w:adjustRightInd w:val="0"/>
        <w:jc w:val="both"/>
        <w:rPr>
          <w:b/>
          <w:sz w:val="22"/>
          <w:szCs w:val="22"/>
        </w:rPr>
      </w:pPr>
      <w:r w:rsidRPr="00C3709E">
        <w:rPr>
          <w:b/>
          <w:sz w:val="22"/>
          <w:szCs w:val="22"/>
        </w:rPr>
        <w:t>DURATION AND PAYMENT SCHEDULE</w:t>
      </w:r>
    </w:p>
    <w:p w14:paraId="763E3ECB" w14:textId="77777777" w:rsidR="00F87240" w:rsidRPr="004454FF" w:rsidRDefault="00F87240" w:rsidP="00F87240">
      <w:pPr>
        <w:jc w:val="both"/>
        <w:rPr>
          <w:szCs w:val="24"/>
        </w:rPr>
      </w:pPr>
    </w:p>
    <w:p w14:paraId="7686BF94" w14:textId="49AC4946" w:rsidR="00EA0E4D" w:rsidRPr="004454FF" w:rsidRDefault="007B1B86" w:rsidP="00EA0E4D">
      <w:pPr>
        <w:jc w:val="both"/>
        <w:rPr>
          <w:szCs w:val="24"/>
        </w:rPr>
      </w:pPr>
      <w:r w:rsidRPr="004454FF">
        <w:rPr>
          <w:rFonts w:eastAsiaTheme="minorEastAsia"/>
          <w:szCs w:val="24"/>
        </w:rPr>
        <w:t xml:space="preserve">The work of the consultant will take place tentatively </w:t>
      </w:r>
      <w:r w:rsidR="001F2484">
        <w:rPr>
          <w:rFonts w:eastAsiaTheme="minorEastAsia"/>
          <w:szCs w:val="24"/>
        </w:rPr>
        <w:t>January</w:t>
      </w:r>
      <w:r w:rsidR="001F2484" w:rsidRPr="004454FF">
        <w:rPr>
          <w:rFonts w:eastAsiaTheme="minorEastAsia"/>
          <w:szCs w:val="24"/>
        </w:rPr>
        <w:t xml:space="preserve"> </w:t>
      </w:r>
      <w:r w:rsidR="001F2484">
        <w:rPr>
          <w:rFonts w:eastAsiaTheme="minorEastAsia"/>
          <w:szCs w:val="24"/>
        </w:rPr>
        <w:t>2023</w:t>
      </w:r>
      <w:r w:rsidRPr="004454FF">
        <w:rPr>
          <w:rFonts w:eastAsiaTheme="minorEastAsia"/>
          <w:szCs w:val="24"/>
        </w:rPr>
        <w:t xml:space="preserve">. The consultant will work on a full-time bases. The contract will be </w:t>
      </w:r>
      <w:r w:rsidR="001F2484">
        <w:rPr>
          <w:rFonts w:eastAsiaTheme="minorEastAsia"/>
          <w:szCs w:val="24"/>
        </w:rPr>
        <w:t>nine months</w:t>
      </w:r>
      <w:r w:rsidR="001F2484" w:rsidRPr="004454FF">
        <w:rPr>
          <w:rFonts w:eastAsiaTheme="minorEastAsia"/>
          <w:szCs w:val="24"/>
        </w:rPr>
        <w:t xml:space="preserve"> with</w:t>
      </w:r>
      <w:r w:rsidRPr="004454FF">
        <w:rPr>
          <w:rFonts w:eastAsiaTheme="minorEastAsia"/>
          <w:szCs w:val="24"/>
        </w:rPr>
        <w:t xml:space="preserve"> probation period of </w:t>
      </w:r>
      <w:r w:rsidR="001F2484">
        <w:rPr>
          <w:rFonts w:eastAsiaTheme="minorEastAsia"/>
          <w:szCs w:val="24"/>
        </w:rPr>
        <w:t>three</w:t>
      </w:r>
      <w:r w:rsidRPr="004454FF">
        <w:rPr>
          <w:rFonts w:eastAsiaTheme="minorEastAsia"/>
          <w:szCs w:val="24"/>
        </w:rPr>
        <w:t xml:space="preserve"> (</w:t>
      </w:r>
      <w:r w:rsidR="001F2484">
        <w:rPr>
          <w:rFonts w:eastAsiaTheme="minorEastAsia"/>
          <w:szCs w:val="24"/>
        </w:rPr>
        <w:t>3</w:t>
      </w:r>
      <w:r w:rsidRPr="004454FF">
        <w:rPr>
          <w:rFonts w:eastAsiaTheme="minorEastAsia"/>
          <w:szCs w:val="24"/>
        </w:rPr>
        <w:t>) month</w:t>
      </w:r>
      <w:r w:rsidR="001F2484">
        <w:rPr>
          <w:rFonts w:eastAsiaTheme="minorEastAsia"/>
          <w:szCs w:val="24"/>
        </w:rPr>
        <w:t>.</w:t>
      </w:r>
      <w:r w:rsidRPr="004454FF">
        <w:rPr>
          <w:rFonts w:eastAsiaTheme="minorEastAsia"/>
          <w:szCs w:val="24"/>
        </w:rPr>
        <w:t xml:space="preserve"> </w:t>
      </w:r>
    </w:p>
    <w:p w14:paraId="4C9BC412" w14:textId="1C6EA76A" w:rsidR="007B1B86" w:rsidRDefault="007B1B86" w:rsidP="007B1B86">
      <w:pPr>
        <w:jc w:val="both"/>
        <w:rPr>
          <w:rFonts w:eastAsiaTheme="minorEastAsia"/>
          <w:szCs w:val="24"/>
        </w:rPr>
      </w:pPr>
      <w:r w:rsidRPr="004454FF">
        <w:rPr>
          <w:rFonts w:eastAsiaTheme="minorEastAsia"/>
          <w:szCs w:val="24"/>
        </w:rPr>
        <w:t xml:space="preserve">The consultant will communicate on a regular basis with the Project Coordinator and </w:t>
      </w:r>
      <w:r w:rsidR="00F17F07">
        <w:rPr>
          <w:rFonts w:eastAsiaTheme="minorEastAsia"/>
          <w:szCs w:val="24"/>
        </w:rPr>
        <w:t xml:space="preserve">MIET </w:t>
      </w:r>
      <w:r w:rsidRPr="004454FF">
        <w:rPr>
          <w:rFonts w:eastAsiaTheme="minorEastAsia"/>
          <w:szCs w:val="24"/>
        </w:rPr>
        <w:t xml:space="preserve">Procurement Division. The </w:t>
      </w:r>
      <w:r w:rsidRPr="004454FF">
        <w:rPr>
          <w:rFonts w:eastAsiaTheme="minorEastAsia"/>
          <w:bCs/>
          <w:szCs w:val="24"/>
        </w:rPr>
        <w:t>Client</w:t>
      </w:r>
      <w:r w:rsidRPr="004454FF">
        <w:rPr>
          <w:rFonts w:eastAsiaTheme="minorEastAsia"/>
          <w:szCs w:val="24"/>
        </w:rPr>
        <w:t xml:space="preserve"> will provide office space and equipment required to perform tasks assigned.</w:t>
      </w:r>
    </w:p>
    <w:p w14:paraId="4099DD37" w14:textId="77777777" w:rsidR="00C3709E" w:rsidRPr="004454FF" w:rsidRDefault="00C3709E" w:rsidP="007B1B86">
      <w:pPr>
        <w:jc w:val="both"/>
        <w:rPr>
          <w:rFonts w:eastAsiaTheme="minorEastAsia"/>
          <w:szCs w:val="24"/>
        </w:rPr>
      </w:pPr>
    </w:p>
    <w:p w14:paraId="1FAB5E5B" w14:textId="77777777" w:rsidR="00E141D1" w:rsidRPr="00C3709E" w:rsidRDefault="00E141D1" w:rsidP="00356228">
      <w:pPr>
        <w:autoSpaceDE w:val="0"/>
        <w:autoSpaceDN w:val="0"/>
        <w:adjustRightInd w:val="0"/>
        <w:jc w:val="both"/>
        <w:rPr>
          <w:b/>
          <w:sz w:val="22"/>
          <w:szCs w:val="22"/>
        </w:rPr>
      </w:pPr>
      <w:r w:rsidRPr="00C3709E">
        <w:rPr>
          <w:b/>
          <w:sz w:val="22"/>
          <w:szCs w:val="22"/>
        </w:rPr>
        <w:t>QUALIFICATION</w:t>
      </w:r>
    </w:p>
    <w:p w14:paraId="0C4F7C8A" w14:textId="77777777" w:rsidR="00356228" w:rsidRPr="00C3709E" w:rsidRDefault="00356228" w:rsidP="00356228">
      <w:pPr>
        <w:autoSpaceDE w:val="0"/>
        <w:autoSpaceDN w:val="0"/>
        <w:adjustRightInd w:val="0"/>
        <w:jc w:val="both"/>
        <w:rPr>
          <w:b/>
          <w:sz w:val="22"/>
          <w:szCs w:val="22"/>
        </w:rPr>
      </w:pPr>
    </w:p>
    <w:p w14:paraId="60696571" w14:textId="3F4AB83E" w:rsidR="00E141D1" w:rsidRPr="004454FF" w:rsidRDefault="00E141D1" w:rsidP="00E141D1">
      <w:pPr>
        <w:pStyle w:val="BodyText"/>
        <w:widowControl w:val="0"/>
        <w:numPr>
          <w:ilvl w:val="0"/>
          <w:numId w:val="5"/>
        </w:numPr>
        <w:tabs>
          <w:tab w:val="clear" w:pos="4680"/>
        </w:tabs>
        <w:spacing w:line="240" w:lineRule="auto"/>
        <w:jc w:val="both"/>
        <w:rPr>
          <w:b w:val="0"/>
        </w:rPr>
      </w:pPr>
      <w:r w:rsidRPr="004454FF">
        <w:rPr>
          <w:b w:val="0"/>
        </w:rPr>
        <w:t>University/higher education in economics, law or engineering</w:t>
      </w:r>
      <w:r w:rsidR="00EC755C">
        <w:rPr>
          <w:b w:val="0"/>
        </w:rPr>
        <w:t>, or similar</w:t>
      </w:r>
      <w:r w:rsidRPr="004454FF">
        <w:rPr>
          <w:b w:val="0"/>
        </w:rPr>
        <w:t>;</w:t>
      </w:r>
    </w:p>
    <w:p w14:paraId="46657971" w14:textId="2A4E4DF5" w:rsidR="00E141D1" w:rsidRPr="004454FF" w:rsidRDefault="003C3F57" w:rsidP="00E141D1">
      <w:pPr>
        <w:pStyle w:val="BodyText"/>
        <w:widowControl w:val="0"/>
        <w:numPr>
          <w:ilvl w:val="0"/>
          <w:numId w:val="5"/>
        </w:numPr>
        <w:tabs>
          <w:tab w:val="clear" w:pos="4680"/>
        </w:tabs>
        <w:spacing w:line="240" w:lineRule="auto"/>
        <w:jc w:val="both"/>
        <w:rPr>
          <w:b w:val="0"/>
        </w:rPr>
      </w:pPr>
      <w:r w:rsidRPr="004454FF">
        <w:rPr>
          <w:b w:val="0"/>
        </w:rPr>
        <w:t xml:space="preserve">At least </w:t>
      </w:r>
      <w:r w:rsidR="00ED0349" w:rsidRPr="004454FF">
        <w:rPr>
          <w:b w:val="0"/>
        </w:rPr>
        <w:t>eight (8</w:t>
      </w:r>
      <w:r w:rsidR="004454FF" w:rsidRPr="004454FF">
        <w:rPr>
          <w:b w:val="0"/>
        </w:rPr>
        <w:t xml:space="preserve">) </w:t>
      </w:r>
      <w:r w:rsidR="00E141D1" w:rsidRPr="004454FF">
        <w:rPr>
          <w:b w:val="0"/>
        </w:rPr>
        <w:t>years</w:t>
      </w:r>
      <w:r w:rsidR="0099201B" w:rsidRPr="004454FF">
        <w:rPr>
          <w:b w:val="0"/>
        </w:rPr>
        <w:t xml:space="preserve"> of general work</w:t>
      </w:r>
      <w:r w:rsidR="00E141D1" w:rsidRPr="004454FF">
        <w:rPr>
          <w:b w:val="0"/>
        </w:rPr>
        <w:t xml:space="preserve"> experience</w:t>
      </w:r>
      <w:r w:rsidR="006C15CC" w:rsidRPr="004454FF">
        <w:rPr>
          <w:b w:val="0"/>
        </w:rPr>
        <w:t>;</w:t>
      </w:r>
    </w:p>
    <w:p w14:paraId="3DF0B247" w14:textId="5CD122C2" w:rsidR="00E141D1" w:rsidRPr="004454FF" w:rsidRDefault="00BE0D92" w:rsidP="00E141D1">
      <w:pPr>
        <w:pStyle w:val="BodyText"/>
        <w:widowControl w:val="0"/>
        <w:numPr>
          <w:ilvl w:val="0"/>
          <w:numId w:val="5"/>
        </w:numPr>
        <w:tabs>
          <w:tab w:val="clear" w:pos="4680"/>
        </w:tabs>
        <w:spacing w:line="240" w:lineRule="auto"/>
        <w:jc w:val="both"/>
        <w:rPr>
          <w:b w:val="0"/>
        </w:rPr>
      </w:pPr>
      <w:r w:rsidRPr="004454FF">
        <w:rPr>
          <w:b w:val="0"/>
        </w:rPr>
        <w:t xml:space="preserve">At least </w:t>
      </w:r>
      <w:r w:rsidR="004454FF" w:rsidRPr="004454FF">
        <w:rPr>
          <w:b w:val="0"/>
        </w:rPr>
        <w:t xml:space="preserve">four (4) </w:t>
      </w:r>
      <w:r w:rsidR="00EC755C" w:rsidRPr="004454FF">
        <w:rPr>
          <w:b w:val="0"/>
        </w:rPr>
        <w:t>years’</w:t>
      </w:r>
      <w:r w:rsidRPr="004454FF">
        <w:rPr>
          <w:b w:val="0"/>
        </w:rPr>
        <w:t xml:space="preserve"> </w:t>
      </w:r>
      <w:r w:rsidR="003C3F57" w:rsidRPr="004454FF">
        <w:rPr>
          <w:b w:val="0"/>
        </w:rPr>
        <w:t xml:space="preserve">work </w:t>
      </w:r>
      <w:r w:rsidRPr="004454FF">
        <w:rPr>
          <w:b w:val="0"/>
        </w:rPr>
        <w:t>e</w:t>
      </w:r>
      <w:r w:rsidR="00103BB6" w:rsidRPr="004454FF">
        <w:rPr>
          <w:b w:val="0"/>
        </w:rPr>
        <w:t>xperience in Procurement;</w:t>
      </w:r>
    </w:p>
    <w:p w14:paraId="40499BEB" w14:textId="036DEE8B" w:rsidR="00ED0349" w:rsidRPr="004454FF" w:rsidRDefault="00EC755C" w:rsidP="00E141D1">
      <w:pPr>
        <w:pStyle w:val="BodyText"/>
        <w:widowControl w:val="0"/>
        <w:numPr>
          <w:ilvl w:val="0"/>
          <w:numId w:val="5"/>
        </w:numPr>
        <w:tabs>
          <w:tab w:val="clear" w:pos="4680"/>
        </w:tabs>
        <w:spacing w:line="240" w:lineRule="auto"/>
        <w:jc w:val="both"/>
        <w:rPr>
          <w:b w:val="0"/>
        </w:rPr>
      </w:pPr>
      <w:r>
        <w:rPr>
          <w:b w:val="0"/>
        </w:rPr>
        <w:t xml:space="preserve">Desirable </w:t>
      </w:r>
      <w:r w:rsidR="00ED0349" w:rsidRPr="004454FF">
        <w:rPr>
          <w:b w:val="0"/>
        </w:rPr>
        <w:t xml:space="preserve"> experience in the World Bank procurement or other donor’s financed projects;</w:t>
      </w:r>
    </w:p>
    <w:p w14:paraId="6092F67A" w14:textId="6DC46510" w:rsidR="006C1F0F" w:rsidRPr="004454FF" w:rsidRDefault="006C1F0F" w:rsidP="006C1F0F">
      <w:pPr>
        <w:pStyle w:val="BodyText"/>
        <w:widowControl w:val="0"/>
        <w:numPr>
          <w:ilvl w:val="0"/>
          <w:numId w:val="5"/>
        </w:numPr>
        <w:jc w:val="both"/>
        <w:rPr>
          <w:b w:val="0"/>
        </w:rPr>
      </w:pPr>
      <w:r w:rsidRPr="004454FF">
        <w:rPr>
          <w:b w:val="0"/>
        </w:rPr>
        <w:lastRenderedPageBreak/>
        <w:t>Extensive knowledge of national Public Procurement Law;</w:t>
      </w:r>
    </w:p>
    <w:p w14:paraId="1084DBD7" w14:textId="77777777" w:rsidR="00AB4DA6" w:rsidRPr="004454FF" w:rsidRDefault="00DE1542" w:rsidP="00E141D1">
      <w:pPr>
        <w:pStyle w:val="BodyText"/>
        <w:widowControl w:val="0"/>
        <w:numPr>
          <w:ilvl w:val="0"/>
          <w:numId w:val="5"/>
        </w:numPr>
        <w:tabs>
          <w:tab w:val="clear" w:pos="4680"/>
        </w:tabs>
        <w:spacing w:line="240" w:lineRule="auto"/>
        <w:jc w:val="both"/>
        <w:rPr>
          <w:b w:val="0"/>
        </w:rPr>
      </w:pPr>
      <w:r w:rsidRPr="004454FF">
        <w:rPr>
          <w:b w:val="0"/>
        </w:rPr>
        <w:t>P</w:t>
      </w:r>
      <w:r w:rsidR="00AB4DA6" w:rsidRPr="004454FF">
        <w:rPr>
          <w:b w:val="0"/>
        </w:rPr>
        <w:t xml:space="preserve">ractical experience with grant management </w:t>
      </w:r>
      <w:r w:rsidRPr="004454FF">
        <w:rPr>
          <w:b w:val="0"/>
        </w:rPr>
        <w:t>(procurement aspects) is a plus;</w:t>
      </w:r>
    </w:p>
    <w:p w14:paraId="53F281A0" w14:textId="77777777" w:rsidR="00E141D1" w:rsidRPr="004454FF" w:rsidRDefault="00E141D1" w:rsidP="00E141D1">
      <w:pPr>
        <w:pStyle w:val="BodyText"/>
        <w:widowControl w:val="0"/>
        <w:numPr>
          <w:ilvl w:val="0"/>
          <w:numId w:val="5"/>
        </w:numPr>
        <w:tabs>
          <w:tab w:val="clear" w:pos="4680"/>
        </w:tabs>
        <w:spacing w:line="240" w:lineRule="auto"/>
        <w:jc w:val="both"/>
        <w:rPr>
          <w:b w:val="0"/>
        </w:rPr>
      </w:pPr>
      <w:r w:rsidRPr="004454FF">
        <w:rPr>
          <w:b w:val="0"/>
        </w:rPr>
        <w:t>Computer literate. Good knowledge of MS Office applications. Other software is an advantage;</w:t>
      </w:r>
    </w:p>
    <w:p w14:paraId="1963ABA6" w14:textId="77777777" w:rsidR="00E141D1" w:rsidRPr="004454FF" w:rsidRDefault="00E141D1" w:rsidP="00E141D1">
      <w:pPr>
        <w:pStyle w:val="BodyText"/>
        <w:widowControl w:val="0"/>
        <w:numPr>
          <w:ilvl w:val="0"/>
          <w:numId w:val="5"/>
        </w:numPr>
        <w:tabs>
          <w:tab w:val="clear" w:pos="4680"/>
        </w:tabs>
        <w:spacing w:line="240" w:lineRule="auto"/>
        <w:jc w:val="both"/>
        <w:rPr>
          <w:b w:val="0"/>
        </w:rPr>
      </w:pPr>
      <w:r w:rsidRPr="004454FF">
        <w:rPr>
          <w:b w:val="0"/>
        </w:rPr>
        <w:t>Be fluent in Albanian and English (is a must). Knowledge of Serbian languages is an advantage;</w:t>
      </w:r>
    </w:p>
    <w:p w14:paraId="24827B93" w14:textId="039FC30A" w:rsidR="003C3F57" w:rsidRPr="004454FF" w:rsidRDefault="004E5FEA" w:rsidP="00E141D1">
      <w:pPr>
        <w:pStyle w:val="BodyText"/>
        <w:widowControl w:val="0"/>
        <w:numPr>
          <w:ilvl w:val="0"/>
          <w:numId w:val="5"/>
        </w:numPr>
        <w:tabs>
          <w:tab w:val="clear" w:pos="4680"/>
        </w:tabs>
        <w:spacing w:after="120" w:line="240" w:lineRule="auto"/>
        <w:jc w:val="both"/>
      </w:pPr>
      <w:r w:rsidRPr="004454FF">
        <w:rPr>
          <w:b w:val="0"/>
        </w:rPr>
        <w:t>Excellent communication and team working skills</w:t>
      </w:r>
      <w:r w:rsidR="00832831" w:rsidRPr="004454FF">
        <w:rPr>
          <w:b w:val="0"/>
        </w:rPr>
        <w:t>.</w:t>
      </w:r>
      <w:r w:rsidR="00E141D1" w:rsidRPr="004454FF">
        <w:rPr>
          <w:b w:val="0"/>
        </w:rPr>
        <w:t xml:space="preserve"> </w:t>
      </w:r>
    </w:p>
    <w:p w14:paraId="1A23B800" w14:textId="77777777" w:rsidR="003C3F57" w:rsidRPr="004454FF" w:rsidRDefault="003C3F57" w:rsidP="003C3F57">
      <w:pPr>
        <w:rPr>
          <w:szCs w:val="24"/>
        </w:rPr>
      </w:pPr>
    </w:p>
    <w:p w14:paraId="15D7B094" w14:textId="77777777" w:rsidR="00F6555A" w:rsidRDefault="00F6555A" w:rsidP="00F6555A">
      <w:pPr>
        <w:pStyle w:val="Default"/>
        <w:rPr>
          <w:rFonts w:ascii="Times New Roman" w:hAnsi="Times New Roman" w:cs="Times New Roman"/>
          <w:bCs/>
          <w:color w:val="000000"/>
          <w:sz w:val="24"/>
          <w:szCs w:val="24"/>
          <w:lang w:val="en-US"/>
        </w:rPr>
      </w:pPr>
      <w:r w:rsidRPr="00B939A1">
        <w:rPr>
          <w:rFonts w:ascii="Times New Roman" w:hAnsi="Times New Roman" w:cs="Times New Roman"/>
          <w:bCs/>
          <w:color w:val="000000"/>
          <w:sz w:val="24"/>
          <w:szCs w:val="24"/>
          <w:lang w:val="en-US"/>
        </w:rPr>
        <w:t>Consultant will be selected in accordance with the procedures set out in the World Bank’s Guidelines:  Selection and Employment of Consultants under IBRD and IDA Credits and Grants by World Bank Borrowers, January 2011 revised July 2014, according to selection based on Selection of Individual Consultants (IC) method.</w:t>
      </w:r>
    </w:p>
    <w:p w14:paraId="619B883D" w14:textId="77777777" w:rsidR="00887822" w:rsidRPr="00B939A1" w:rsidRDefault="00887822" w:rsidP="00F6555A">
      <w:pPr>
        <w:pStyle w:val="Default"/>
        <w:rPr>
          <w:rFonts w:ascii="Times New Roman" w:hAnsi="Times New Roman" w:cs="Times New Roman"/>
          <w:bCs/>
          <w:color w:val="000000"/>
          <w:sz w:val="24"/>
          <w:szCs w:val="24"/>
          <w:lang w:val="en-US"/>
        </w:rPr>
      </w:pPr>
    </w:p>
    <w:p w14:paraId="399C1095" w14:textId="19070D30" w:rsidR="00887822" w:rsidRDefault="00887822" w:rsidP="00887822">
      <w:pPr>
        <w:jc w:val="both"/>
        <w:rPr>
          <w:szCs w:val="24"/>
        </w:rPr>
      </w:pPr>
      <w:r>
        <w:rPr>
          <w:szCs w:val="24"/>
        </w:rPr>
        <w:t xml:space="preserve">Expression of interest can be delivered in a written form or by e-mail, to the address below by; December </w:t>
      </w:r>
      <w:r w:rsidR="005023BE">
        <w:rPr>
          <w:szCs w:val="24"/>
        </w:rPr>
        <w:t>23</w:t>
      </w:r>
      <w:r w:rsidRPr="00887822">
        <w:rPr>
          <w:szCs w:val="24"/>
        </w:rPr>
        <w:t>, 2022</w:t>
      </w:r>
      <w:r w:rsidRPr="00887822">
        <w:rPr>
          <w:color w:val="FF0000"/>
          <w:szCs w:val="24"/>
        </w:rPr>
        <w:t>.</w:t>
      </w:r>
    </w:p>
    <w:p w14:paraId="3334EB9D" w14:textId="77777777" w:rsidR="00887822" w:rsidRDefault="00887822" w:rsidP="00887822">
      <w:pPr>
        <w:jc w:val="both"/>
        <w:rPr>
          <w:szCs w:val="24"/>
        </w:rPr>
      </w:pPr>
    </w:p>
    <w:p w14:paraId="103FA474" w14:textId="77777777" w:rsidR="00887822" w:rsidRDefault="00887822" w:rsidP="00887822">
      <w:pPr>
        <w:jc w:val="both"/>
        <w:rPr>
          <w:b/>
          <w:i/>
          <w:iCs/>
          <w:szCs w:val="24"/>
          <w:lang w:val="sq-AL"/>
        </w:rPr>
      </w:pPr>
      <w:r>
        <w:rPr>
          <w:b/>
          <w:i/>
          <w:iCs/>
          <w:szCs w:val="24"/>
        </w:rPr>
        <w:t>Ministry of Industry, Entrepreneurship and Trade</w:t>
      </w:r>
    </w:p>
    <w:p w14:paraId="7494B561" w14:textId="06DF8D48" w:rsidR="00887822" w:rsidRDefault="00887822" w:rsidP="00887822">
      <w:pPr>
        <w:jc w:val="both"/>
        <w:rPr>
          <w:szCs w:val="24"/>
        </w:rPr>
      </w:pPr>
      <w:r>
        <w:rPr>
          <w:szCs w:val="24"/>
        </w:rPr>
        <w:t>Contact person: Bexhet Asllanaj</w:t>
      </w:r>
    </w:p>
    <w:p w14:paraId="07FF2FC5" w14:textId="77777777" w:rsidR="00887822" w:rsidRDefault="00887822" w:rsidP="00887822">
      <w:pPr>
        <w:jc w:val="both"/>
        <w:rPr>
          <w:szCs w:val="24"/>
        </w:rPr>
      </w:pPr>
      <w:r>
        <w:rPr>
          <w:szCs w:val="24"/>
        </w:rPr>
        <w:t>Address "Arbënor e Astrit Dehari, nr.21</w:t>
      </w:r>
    </w:p>
    <w:p w14:paraId="63D850D6" w14:textId="77777777" w:rsidR="00887822" w:rsidRDefault="00887822" w:rsidP="00887822">
      <w:pPr>
        <w:jc w:val="both"/>
        <w:rPr>
          <w:szCs w:val="24"/>
        </w:rPr>
      </w:pPr>
      <w:r>
        <w:rPr>
          <w:szCs w:val="24"/>
        </w:rPr>
        <w:t>10000 Prishtinë/ Republic of Kosovo</w:t>
      </w:r>
    </w:p>
    <w:p w14:paraId="7CA20B63" w14:textId="7955F7B9" w:rsidR="00887822" w:rsidRDefault="00887822" w:rsidP="00887822">
      <w:pPr>
        <w:jc w:val="both"/>
        <w:rPr>
          <w:szCs w:val="24"/>
        </w:rPr>
      </w:pPr>
      <w:r>
        <w:rPr>
          <w:szCs w:val="24"/>
        </w:rPr>
        <w:t xml:space="preserve">Email: </w:t>
      </w:r>
      <w:hyperlink r:id="rId8" w:history="1">
        <w:r w:rsidRPr="002737FA">
          <w:rPr>
            <w:rStyle w:val="Hyperlink"/>
            <w:szCs w:val="24"/>
          </w:rPr>
          <w:t>bexhet.asllanaj@rks-gov.net</w:t>
        </w:r>
      </w:hyperlink>
    </w:p>
    <w:p w14:paraId="6F9BD983" w14:textId="77777777" w:rsidR="00887822" w:rsidRDefault="00887822" w:rsidP="00887822">
      <w:pPr>
        <w:jc w:val="both"/>
        <w:rPr>
          <w:szCs w:val="24"/>
        </w:rPr>
      </w:pPr>
    </w:p>
    <w:p w14:paraId="48F45CDE" w14:textId="77777777" w:rsidR="00887822" w:rsidRDefault="00887822" w:rsidP="00887822">
      <w:pPr>
        <w:jc w:val="both"/>
        <w:rPr>
          <w:szCs w:val="24"/>
        </w:rPr>
      </w:pPr>
    </w:p>
    <w:p w14:paraId="230A0697" w14:textId="6756949D" w:rsidR="003C3F57" w:rsidRDefault="003C3F57" w:rsidP="003C3F57">
      <w:pPr>
        <w:rPr>
          <w:szCs w:val="24"/>
        </w:rPr>
      </w:pPr>
    </w:p>
    <w:sectPr w:rsidR="003C3F57" w:rsidSect="006E4135">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76AE5" w16cex:dateUtc="2022-11-22T14:36:00Z"/>
  <w16cex:commentExtensible w16cex:durableId="27276B22" w16cex:dateUtc="2022-11-22T14:37:00Z"/>
  <w16cex:commentExtensible w16cex:durableId="27276B41" w16cex:dateUtc="2022-11-22T14:37:00Z"/>
  <w16cex:commentExtensible w16cex:durableId="27276C55" w16cex:dateUtc="2022-11-22T14: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D019E2" w16cid:durableId="27276AE5"/>
  <w16cid:commentId w16cid:paraId="048AF6C3" w16cid:durableId="27276B22"/>
  <w16cid:commentId w16cid:paraId="1E00A169" w16cid:durableId="27276B41"/>
  <w16cid:commentId w16cid:paraId="63310D1D" w16cid:durableId="27276C5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2EBF5F" w14:textId="77777777" w:rsidR="00955F52" w:rsidRDefault="00955F52" w:rsidP="006D7591">
      <w:r>
        <w:separator/>
      </w:r>
    </w:p>
  </w:endnote>
  <w:endnote w:type="continuationSeparator" w:id="0">
    <w:p w14:paraId="2A5B2DD4" w14:textId="77777777" w:rsidR="00955F52" w:rsidRDefault="00955F52" w:rsidP="006D7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A6F9BD" w14:textId="77777777" w:rsidR="00955F52" w:rsidRDefault="00955F52" w:rsidP="006D7591">
      <w:r>
        <w:separator/>
      </w:r>
    </w:p>
  </w:footnote>
  <w:footnote w:type="continuationSeparator" w:id="0">
    <w:p w14:paraId="0BCB685F" w14:textId="77777777" w:rsidR="00955F52" w:rsidRDefault="00955F52" w:rsidP="006D75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16574"/>
    <w:multiLevelType w:val="hybridMultilevel"/>
    <w:tmpl w:val="DA989C80"/>
    <w:lvl w:ilvl="0" w:tplc="04090005">
      <w:start w:val="1"/>
      <w:numFmt w:val="bullet"/>
      <w:lvlText w:val=""/>
      <w:lvlJc w:val="left"/>
      <w:pPr>
        <w:tabs>
          <w:tab w:val="num" w:pos="644"/>
        </w:tabs>
        <w:ind w:left="644"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D131C18"/>
    <w:multiLevelType w:val="hybridMultilevel"/>
    <w:tmpl w:val="D5DE39CA"/>
    <w:lvl w:ilvl="0" w:tplc="04090005">
      <w:start w:val="1"/>
      <w:numFmt w:val="bullet"/>
      <w:lvlText w:val=""/>
      <w:lvlJc w:val="left"/>
      <w:pPr>
        <w:tabs>
          <w:tab w:val="num" w:pos="720"/>
        </w:tabs>
        <w:ind w:left="720" w:hanging="360"/>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0486987"/>
    <w:multiLevelType w:val="hybridMultilevel"/>
    <w:tmpl w:val="4D60C3C0"/>
    <w:lvl w:ilvl="0" w:tplc="04090005">
      <w:start w:val="1"/>
      <w:numFmt w:val="bullet"/>
      <w:lvlText w:val=""/>
      <w:lvlJc w:val="left"/>
      <w:pPr>
        <w:tabs>
          <w:tab w:val="num" w:pos="644"/>
        </w:tabs>
        <w:ind w:left="644"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3C0967EB"/>
    <w:multiLevelType w:val="multilevel"/>
    <w:tmpl w:val="E684DA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3E324258"/>
    <w:multiLevelType w:val="hybridMultilevel"/>
    <w:tmpl w:val="B64AAD74"/>
    <w:lvl w:ilvl="0" w:tplc="08F4CA6A">
      <w:start w:val="1"/>
      <w:numFmt w:val="bullet"/>
      <w:lvlText w:val=""/>
      <w:lvlJc w:val="left"/>
      <w:pPr>
        <w:tabs>
          <w:tab w:val="num" w:pos="1800"/>
        </w:tabs>
        <w:ind w:left="1800" w:hanging="360"/>
      </w:pPr>
      <w:rPr>
        <w:rFonts w:ascii="Wingdings" w:hAnsi="Wingdings" w:hint="default"/>
        <w:sz w:val="16"/>
        <w:szCs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462D7EF9"/>
    <w:multiLevelType w:val="hybridMultilevel"/>
    <w:tmpl w:val="AB3E055C"/>
    <w:lvl w:ilvl="0" w:tplc="52AADC08">
      <w:start w:val="1"/>
      <w:numFmt w:val="bullet"/>
      <w:lvlText w:val="–"/>
      <w:lvlJc w:val="left"/>
      <w:pPr>
        <w:ind w:left="1800" w:hanging="360"/>
      </w:pPr>
      <w:rPr>
        <w:rFonts w:ascii="Calibri" w:hAnsi="Calibri" w:hint="default"/>
      </w:rPr>
    </w:lvl>
    <w:lvl w:ilvl="1" w:tplc="04090003" w:tentative="1">
      <w:start w:val="1"/>
      <w:numFmt w:val="bullet"/>
      <w:lvlText w:val="o"/>
      <w:lvlJc w:val="left"/>
      <w:pPr>
        <w:ind w:left="2520" w:hanging="360"/>
      </w:pPr>
      <w:rPr>
        <w:rFonts w:ascii="Courier New" w:hAnsi="Courier New" w:cs="Courier New" w:hint="default"/>
      </w:rPr>
    </w:lvl>
    <w:lvl w:ilvl="2" w:tplc="52AADC08">
      <w:start w:val="1"/>
      <w:numFmt w:val="bullet"/>
      <w:lvlText w:val="–"/>
      <w:lvlJc w:val="left"/>
      <w:pPr>
        <w:ind w:left="3240" w:hanging="360"/>
      </w:pPr>
      <w:rPr>
        <w:rFonts w:ascii="Calibri" w:hAnsi="Calibri"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69035B9C"/>
    <w:multiLevelType w:val="hybridMultilevel"/>
    <w:tmpl w:val="F0464F52"/>
    <w:lvl w:ilvl="0" w:tplc="6FA6ACE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BEF"/>
    <w:rsid w:val="00003468"/>
    <w:rsid w:val="00050E0F"/>
    <w:rsid w:val="00075024"/>
    <w:rsid w:val="00076165"/>
    <w:rsid w:val="000A2DB5"/>
    <w:rsid w:val="000B545C"/>
    <w:rsid w:val="000B660A"/>
    <w:rsid w:val="000C52AB"/>
    <w:rsid w:val="000D1762"/>
    <w:rsid w:val="000D3ABB"/>
    <w:rsid w:val="000D41FA"/>
    <w:rsid w:val="000F3A86"/>
    <w:rsid w:val="00103BB6"/>
    <w:rsid w:val="001603AE"/>
    <w:rsid w:val="001A72B4"/>
    <w:rsid w:val="001B2603"/>
    <w:rsid w:val="001B7B6F"/>
    <w:rsid w:val="001F2484"/>
    <w:rsid w:val="00201341"/>
    <w:rsid w:val="00217141"/>
    <w:rsid w:val="00237E4F"/>
    <w:rsid w:val="002737E5"/>
    <w:rsid w:val="002D53D7"/>
    <w:rsid w:val="002E7FA9"/>
    <w:rsid w:val="00332959"/>
    <w:rsid w:val="0035157C"/>
    <w:rsid w:val="00356228"/>
    <w:rsid w:val="00360AD2"/>
    <w:rsid w:val="00363E6D"/>
    <w:rsid w:val="003A2560"/>
    <w:rsid w:val="003B0EF1"/>
    <w:rsid w:val="003C0AEB"/>
    <w:rsid w:val="003C3F57"/>
    <w:rsid w:val="003C6DDC"/>
    <w:rsid w:val="003D4EB8"/>
    <w:rsid w:val="00414730"/>
    <w:rsid w:val="004221DA"/>
    <w:rsid w:val="004454FF"/>
    <w:rsid w:val="00466F51"/>
    <w:rsid w:val="00472A2F"/>
    <w:rsid w:val="00481D50"/>
    <w:rsid w:val="004B73F8"/>
    <w:rsid w:val="004C7DE5"/>
    <w:rsid w:val="004D179C"/>
    <w:rsid w:val="004D58D1"/>
    <w:rsid w:val="004E5FEA"/>
    <w:rsid w:val="004F17FE"/>
    <w:rsid w:val="005023BE"/>
    <w:rsid w:val="005160C5"/>
    <w:rsid w:val="00575DB4"/>
    <w:rsid w:val="005828FB"/>
    <w:rsid w:val="005C62B8"/>
    <w:rsid w:val="005E3E00"/>
    <w:rsid w:val="005E600D"/>
    <w:rsid w:val="00611CAC"/>
    <w:rsid w:val="00617FBC"/>
    <w:rsid w:val="00647A74"/>
    <w:rsid w:val="00665CE4"/>
    <w:rsid w:val="0067314F"/>
    <w:rsid w:val="0068557C"/>
    <w:rsid w:val="006A3F74"/>
    <w:rsid w:val="006B6E63"/>
    <w:rsid w:val="006C15CC"/>
    <w:rsid w:val="006C1F0F"/>
    <w:rsid w:val="006D7591"/>
    <w:rsid w:val="006E4135"/>
    <w:rsid w:val="006E5B81"/>
    <w:rsid w:val="00707A22"/>
    <w:rsid w:val="00714BEB"/>
    <w:rsid w:val="007715B6"/>
    <w:rsid w:val="007728E1"/>
    <w:rsid w:val="007818ED"/>
    <w:rsid w:val="007B1B86"/>
    <w:rsid w:val="007D6679"/>
    <w:rsid w:val="007E36B5"/>
    <w:rsid w:val="007F14D6"/>
    <w:rsid w:val="008029A9"/>
    <w:rsid w:val="00832831"/>
    <w:rsid w:val="00840487"/>
    <w:rsid w:val="00887822"/>
    <w:rsid w:val="008F5AAB"/>
    <w:rsid w:val="009143A2"/>
    <w:rsid w:val="0095173E"/>
    <w:rsid w:val="00955F52"/>
    <w:rsid w:val="009672FE"/>
    <w:rsid w:val="00984377"/>
    <w:rsid w:val="0099201B"/>
    <w:rsid w:val="009B150A"/>
    <w:rsid w:val="009B3241"/>
    <w:rsid w:val="009C66B1"/>
    <w:rsid w:val="009E6379"/>
    <w:rsid w:val="009F2BEF"/>
    <w:rsid w:val="009F3517"/>
    <w:rsid w:val="00A05B4A"/>
    <w:rsid w:val="00A13CDC"/>
    <w:rsid w:val="00A236E0"/>
    <w:rsid w:val="00A41B2B"/>
    <w:rsid w:val="00A60349"/>
    <w:rsid w:val="00A6231B"/>
    <w:rsid w:val="00A82736"/>
    <w:rsid w:val="00A942DE"/>
    <w:rsid w:val="00AB4DA6"/>
    <w:rsid w:val="00AC749F"/>
    <w:rsid w:val="00AD4B0A"/>
    <w:rsid w:val="00AE3BAF"/>
    <w:rsid w:val="00AE52A4"/>
    <w:rsid w:val="00AF1B6F"/>
    <w:rsid w:val="00B0459A"/>
    <w:rsid w:val="00B150C6"/>
    <w:rsid w:val="00B1699C"/>
    <w:rsid w:val="00B261BF"/>
    <w:rsid w:val="00B5264D"/>
    <w:rsid w:val="00B77829"/>
    <w:rsid w:val="00BA53AE"/>
    <w:rsid w:val="00BE0D92"/>
    <w:rsid w:val="00C1368A"/>
    <w:rsid w:val="00C30BF9"/>
    <w:rsid w:val="00C3709E"/>
    <w:rsid w:val="00C40897"/>
    <w:rsid w:val="00C5584A"/>
    <w:rsid w:val="00C64E9D"/>
    <w:rsid w:val="00C815BF"/>
    <w:rsid w:val="00C932C3"/>
    <w:rsid w:val="00CF0063"/>
    <w:rsid w:val="00CF2073"/>
    <w:rsid w:val="00D00C9E"/>
    <w:rsid w:val="00D10E10"/>
    <w:rsid w:val="00D2204C"/>
    <w:rsid w:val="00D548D7"/>
    <w:rsid w:val="00D60E1C"/>
    <w:rsid w:val="00DA2D55"/>
    <w:rsid w:val="00DC3E2B"/>
    <w:rsid w:val="00DE1542"/>
    <w:rsid w:val="00DE1ACF"/>
    <w:rsid w:val="00DF05C2"/>
    <w:rsid w:val="00E1265D"/>
    <w:rsid w:val="00E141D1"/>
    <w:rsid w:val="00E5763C"/>
    <w:rsid w:val="00E57B4E"/>
    <w:rsid w:val="00E6225D"/>
    <w:rsid w:val="00E65F63"/>
    <w:rsid w:val="00E66B71"/>
    <w:rsid w:val="00E7285E"/>
    <w:rsid w:val="00E85068"/>
    <w:rsid w:val="00E85CA8"/>
    <w:rsid w:val="00E86368"/>
    <w:rsid w:val="00E90E5B"/>
    <w:rsid w:val="00EA0E4D"/>
    <w:rsid w:val="00EB6E40"/>
    <w:rsid w:val="00EC2A7C"/>
    <w:rsid w:val="00EC755C"/>
    <w:rsid w:val="00ED0349"/>
    <w:rsid w:val="00ED457A"/>
    <w:rsid w:val="00ED48B0"/>
    <w:rsid w:val="00EF4C05"/>
    <w:rsid w:val="00F10748"/>
    <w:rsid w:val="00F17F07"/>
    <w:rsid w:val="00F32CE5"/>
    <w:rsid w:val="00F360EE"/>
    <w:rsid w:val="00F62F93"/>
    <w:rsid w:val="00F6555A"/>
    <w:rsid w:val="00F75293"/>
    <w:rsid w:val="00F87240"/>
    <w:rsid w:val="00FA439E"/>
    <w:rsid w:val="00FE028A"/>
    <w:rsid w:val="00FE78B7"/>
    <w:rsid w:val="00FF726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AF7E84"/>
  <w15:docId w15:val="{70F374A0-3F13-4128-A44B-8EE7327BD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3241"/>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uiPriority w:val="99"/>
    <w:qFormat/>
    <w:rsid w:val="00E141D1"/>
    <w:pPr>
      <w:keepNext/>
      <w:jc w:val="center"/>
      <w:outlineLvl w:val="1"/>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2BEF"/>
    <w:rPr>
      <w:color w:val="0066CC"/>
      <w:u w:val="single"/>
    </w:rPr>
  </w:style>
  <w:style w:type="character" w:customStyle="1" w:styleId="cgselectable">
    <w:name w:val="cgselectable"/>
    <w:basedOn w:val="DefaultParagraphFont"/>
    <w:rsid w:val="009F2BEF"/>
  </w:style>
  <w:style w:type="character" w:customStyle="1" w:styleId="headercontrols">
    <w:name w:val="headercontrols"/>
    <w:basedOn w:val="DefaultParagraphFont"/>
    <w:rsid w:val="009F2BEF"/>
  </w:style>
  <w:style w:type="character" w:customStyle="1" w:styleId="fontdarkgray1">
    <w:name w:val="fontdarkgray1"/>
    <w:basedOn w:val="DefaultParagraphFont"/>
    <w:rsid w:val="009F2BEF"/>
    <w:rPr>
      <w:color w:val="222222"/>
    </w:rPr>
  </w:style>
  <w:style w:type="character" w:customStyle="1" w:styleId="msgheadericon1">
    <w:name w:val="msgheadericon1"/>
    <w:basedOn w:val="DefaultParagraphFont"/>
    <w:rsid w:val="009F2BEF"/>
  </w:style>
  <w:style w:type="character" w:customStyle="1" w:styleId="textlink1">
    <w:name w:val="textlink1"/>
    <w:basedOn w:val="DefaultParagraphFont"/>
    <w:rsid w:val="009F2BEF"/>
    <w:rPr>
      <w:color w:val="545454"/>
    </w:rPr>
  </w:style>
  <w:style w:type="character" w:customStyle="1" w:styleId="fontmedgray1">
    <w:name w:val="fontmedgray1"/>
    <w:basedOn w:val="DefaultParagraphFont"/>
    <w:rsid w:val="009F2BEF"/>
    <w:rPr>
      <w:color w:val="777777"/>
    </w:rPr>
  </w:style>
  <w:style w:type="paragraph" w:styleId="BalloonText">
    <w:name w:val="Balloon Text"/>
    <w:basedOn w:val="Normal"/>
    <w:link w:val="BalloonTextChar"/>
    <w:uiPriority w:val="99"/>
    <w:semiHidden/>
    <w:unhideWhenUsed/>
    <w:rsid w:val="00F75293"/>
    <w:rPr>
      <w:rFonts w:ascii="Tahoma" w:hAnsi="Tahoma" w:cs="Tahoma"/>
      <w:sz w:val="16"/>
      <w:szCs w:val="16"/>
    </w:rPr>
  </w:style>
  <w:style w:type="character" w:customStyle="1" w:styleId="BalloonTextChar">
    <w:name w:val="Balloon Text Char"/>
    <w:basedOn w:val="DefaultParagraphFont"/>
    <w:link w:val="BalloonText"/>
    <w:uiPriority w:val="99"/>
    <w:semiHidden/>
    <w:rsid w:val="00F75293"/>
    <w:rPr>
      <w:rFonts w:ascii="Tahoma" w:hAnsi="Tahoma" w:cs="Tahoma"/>
      <w:sz w:val="16"/>
      <w:szCs w:val="16"/>
    </w:rPr>
  </w:style>
  <w:style w:type="paragraph" w:styleId="ListParagraph">
    <w:name w:val="List Paragraph"/>
    <w:basedOn w:val="Normal"/>
    <w:uiPriority w:val="34"/>
    <w:qFormat/>
    <w:rsid w:val="00DE1ACF"/>
    <w:pPr>
      <w:ind w:left="720"/>
      <w:contextualSpacing/>
    </w:pPr>
  </w:style>
  <w:style w:type="paragraph" w:styleId="Subtitle">
    <w:name w:val="Subtitle"/>
    <w:basedOn w:val="Normal"/>
    <w:link w:val="SubtitleChar"/>
    <w:qFormat/>
    <w:rsid w:val="009B3241"/>
    <w:pPr>
      <w:jc w:val="center"/>
    </w:pPr>
    <w:rPr>
      <w:b/>
      <w:sz w:val="44"/>
    </w:rPr>
  </w:style>
  <w:style w:type="character" w:customStyle="1" w:styleId="SubtitleChar">
    <w:name w:val="Subtitle Char"/>
    <w:basedOn w:val="DefaultParagraphFont"/>
    <w:link w:val="Subtitle"/>
    <w:rsid w:val="009B3241"/>
    <w:rPr>
      <w:rFonts w:ascii="Times New Roman" w:eastAsia="Times New Roman" w:hAnsi="Times New Roman" w:cs="Times New Roman"/>
      <w:b/>
      <w:sz w:val="44"/>
      <w:szCs w:val="20"/>
    </w:rPr>
  </w:style>
  <w:style w:type="paragraph" w:styleId="NormalWeb">
    <w:name w:val="Normal (Web)"/>
    <w:basedOn w:val="Normal"/>
    <w:uiPriority w:val="99"/>
    <w:semiHidden/>
    <w:unhideWhenUsed/>
    <w:rsid w:val="00E85068"/>
    <w:pPr>
      <w:spacing w:before="100" w:beforeAutospacing="1" w:after="100" w:afterAutospacing="1"/>
    </w:pPr>
    <w:rPr>
      <w:szCs w:val="24"/>
    </w:rPr>
  </w:style>
  <w:style w:type="character" w:customStyle="1" w:styleId="j-jk9ej-pjvnoc">
    <w:name w:val="j-jk9ej-pjvnoc"/>
    <w:basedOn w:val="DefaultParagraphFont"/>
    <w:rsid w:val="005E3E00"/>
  </w:style>
  <w:style w:type="paragraph" w:customStyle="1" w:styleId="a2-heading3">
    <w:name w:val="a2-heading3"/>
    <w:basedOn w:val="Normal"/>
    <w:rsid w:val="009E6379"/>
    <w:pPr>
      <w:spacing w:before="100" w:beforeAutospacing="1" w:after="100" w:afterAutospacing="1"/>
    </w:pPr>
    <w:rPr>
      <w:szCs w:val="24"/>
    </w:rPr>
  </w:style>
  <w:style w:type="character" w:styleId="Strong">
    <w:name w:val="Strong"/>
    <w:basedOn w:val="DefaultParagraphFont"/>
    <w:uiPriority w:val="22"/>
    <w:qFormat/>
    <w:rsid w:val="009E6379"/>
    <w:rPr>
      <w:b/>
      <w:bCs/>
    </w:rPr>
  </w:style>
  <w:style w:type="character" w:customStyle="1" w:styleId="Heading2Char">
    <w:name w:val="Heading 2 Char"/>
    <w:basedOn w:val="DefaultParagraphFont"/>
    <w:link w:val="Heading2"/>
    <w:uiPriority w:val="99"/>
    <w:rsid w:val="00E141D1"/>
    <w:rPr>
      <w:rFonts w:ascii="Times New Roman" w:eastAsia="Times New Roman" w:hAnsi="Times New Roman" w:cs="Times New Roman"/>
      <w:b/>
      <w:bCs/>
      <w:sz w:val="24"/>
      <w:szCs w:val="24"/>
    </w:rPr>
  </w:style>
  <w:style w:type="paragraph" w:customStyle="1" w:styleId="Outline">
    <w:name w:val="Outline"/>
    <w:basedOn w:val="Normal"/>
    <w:rsid w:val="00E141D1"/>
    <w:pPr>
      <w:spacing w:before="240"/>
    </w:pPr>
    <w:rPr>
      <w:kern w:val="28"/>
      <w:szCs w:val="24"/>
    </w:rPr>
  </w:style>
  <w:style w:type="paragraph" w:styleId="BodyText">
    <w:name w:val="Body Text"/>
    <w:basedOn w:val="Normal"/>
    <w:link w:val="BodyTextChar"/>
    <w:uiPriority w:val="99"/>
    <w:rsid w:val="00E141D1"/>
    <w:pPr>
      <w:tabs>
        <w:tab w:val="center" w:pos="4680"/>
      </w:tabs>
      <w:spacing w:line="275" w:lineRule="atLeast"/>
      <w:jc w:val="center"/>
    </w:pPr>
    <w:rPr>
      <w:b/>
      <w:bCs/>
      <w:szCs w:val="24"/>
    </w:rPr>
  </w:style>
  <w:style w:type="character" w:customStyle="1" w:styleId="BodyTextChar">
    <w:name w:val="Body Text Char"/>
    <w:basedOn w:val="DefaultParagraphFont"/>
    <w:link w:val="BodyText"/>
    <w:uiPriority w:val="99"/>
    <w:rsid w:val="00E141D1"/>
    <w:rPr>
      <w:rFonts w:ascii="Times New Roman" w:eastAsia="Times New Roman" w:hAnsi="Times New Roman" w:cs="Times New Roman"/>
      <w:b/>
      <w:bCs/>
      <w:sz w:val="24"/>
      <w:szCs w:val="24"/>
    </w:rPr>
  </w:style>
  <w:style w:type="paragraph" w:styleId="Title">
    <w:name w:val="Title"/>
    <w:basedOn w:val="Normal"/>
    <w:link w:val="TitleChar"/>
    <w:qFormat/>
    <w:rsid w:val="00E141D1"/>
    <w:pPr>
      <w:jc w:val="center"/>
    </w:pPr>
    <w:rPr>
      <w:sz w:val="28"/>
      <w:szCs w:val="28"/>
    </w:rPr>
  </w:style>
  <w:style w:type="character" w:customStyle="1" w:styleId="TitleChar">
    <w:name w:val="Title Char"/>
    <w:basedOn w:val="DefaultParagraphFont"/>
    <w:link w:val="Title"/>
    <w:rsid w:val="00E141D1"/>
    <w:rPr>
      <w:rFonts w:ascii="Times New Roman" w:eastAsia="Times New Roman" w:hAnsi="Times New Roman" w:cs="Times New Roman"/>
      <w:sz w:val="28"/>
      <w:szCs w:val="28"/>
    </w:rPr>
  </w:style>
  <w:style w:type="paragraph" w:customStyle="1" w:styleId="NormalWeb1">
    <w:name w:val="Normal (Web)1"/>
    <w:basedOn w:val="Normal"/>
    <w:rsid w:val="00E141D1"/>
    <w:pPr>
      <w:widowControl w:val="0"/>
      <w:overflowPunct w:val="0"/>
      <w:autoSpaceDE w:val="0"/>
      <w:autoSpaceDN w:val="0"/>
      <w:adjustRightInd w:val="0"/>
      <w:spacing w:before="100" w:after="100"/>
    </w:pPr>
    <w:rPr>
      <w:rFonts w:ascii="Arial Unicode MS" w:eastAsia="Arial Unicode MS"/>
      <w:color w:val="000000"/>
      <w:lang w:eastAsia="ru-RU"/>
    </w:rPr>
  </w:style>
  <w:style w:type="character" w:styleId="CommentReference">
    <w:name w:val="annotation reference"/>
    <w:basedOn w:val="DefaultParagraphFont"/>
    <w:uiPriority w:val="99"/>
    <w:semiHidden/>
    <w:unhideWhenUsed/>
    <w:rsid w:val="00EA0E4D"/>
    <w:rPr>
      <w:sz w:val="16"/>
      <w:szCs w:val="16"/>
    </w:rPr>
  </w:style>
  <w:style w:type="paragraph" w:styleId="CommentText">
    <w:name w:val="annotation text"/>
    <w:basedOn w:val="Normal"/>
    <w:link w:val="CommentTextChar"/>
    <w:uiPriority w:val="99"/>
    <w:semiHidden/>
    <w:unhideWhenUsed/>
    <w:rsid w:val="00EA0E4D"/>
    <w:rPr>
      <w:rFonts w:eastAsiaTheme="minorEastAsia"/>
      <w:sz w:val="20"/>
    </w:rPr>
  </w:style>
  <w:style w:type="character" w:customStyle="1" w:styleId="CommentTextChar">
    <w:name w:val="Comment Text Char"/>
    <w:basedOn w:val="DefaultParagraphFont"/>
    <w:link w:val="CommentText"/>
    <w:uiPriority w:val="99"/>
    <w:semiHidden/>
    <w:rsid w:val="00EA0E4D"/>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0E4D"/>
    <w:rPr>
      <w:rFonts w:eastAsia="Times New Roman"/>
      <w:b/>
      <w:bCs/>
    </w:rPr>
  </w:style>
  <w:style w:type="character" w:customStyle="1" w:styleId="CommentSubjectChar">
    <w:name w:val="Comment Subject Char"/>
    <w:basedOn w:val="CommentTextChar"/>
    <w:link w:val="CommentSubject"/>
    <w:uiPriority w:val="99"/>
    <w:semiHidden/>
    <w:rsid w:val="00EA0E4D"/>
    <w:rPr>
      <w:rFonts w:ascii="Times New Roman" w:eastAsia="Times New Roman" w:hAnsi="Times New Roman" w:cs="Times New Roman"/>
      <w:b/>
      <w:bCs/>
      <w:sz w:val="20"/>
      <w:szCs w:val="20"/>
    </w:rPr>
  </w:style>
  <w:style w:type="paragraph" w:customStyle="1" w:styleId="Default">
    <w:name w:val="Default"/>
    <w:rsid w:val="00F6555A"/>
    <w:pPr>
      <w:autoSpaceDE w:val="0"/>
      <w:autoSpaceDN w:val="0"/>
      <w:adjustRightInd w:val="0"/>
      <w:spacing w:after="0" w:line="240" w:lineRule="auto"/>
      <w:ind w:right="-403"/>
    </w:pPr>
    <w:rPr>
      <w:rFonts w:ascii="TimesNewRoman" w:eastAsia="Times New Roman" w:hAnsi="TimesNewRoman" w:cs="TimesNewRoman"/>
      <w:sz w:val="20"/>
      <w:szCs w:val="20"/>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358858">
      <w:bodyDiv w:val="1"/>
      <w:marLeft w:val="0"/>
      <w:marRight w:val="0"/>
      <w:marTop w:val="0"/>
      <w:marBottom w:val="0"/>
      <w:divBdr>
        <w:top w:val="none" w:sz="0" w:space="0" w:color="auto"/>
        <w:left w:val="none" w:sz="0" w:space="0" w:color="auto"/>
        <w:bottom w:val="none" w:sz="0" w:space="0" w:color="auto"/>
        <w:right w:val="none" w:sz="0" w:space="0" w:color="auto"/>
      </w:divBdr>
      <w:divsChild>
        <w:div w:id="1646350372">
          <w:marLeft w:val="0"/>
          <w:marRight w:val="0"/>
          <w:marTop w:val="0"/>
          <w:marBottom w:val="0"/>
          <w:divBdr>
            <w:top w:val="none" w:sz="0" w:space="0" w:color="auto"/>
            <w:left w:val="none" w:sz="0" w:space="0" w:color="auto"/>
            <w:bottom w:val="none" w:sz="0" w:space="0" w:color="auto"/>
            <w:right w:val="none" w:sz="0" w:space="0" w:color="auto"/>
          </w:divBdr>
          <w:divsChild>
            <w:div w:id="1498224244">
              <w:marLeft w:val="0"/>
              <w:marRight w:val="0"/>
              <w:marTop w:val="0"/>
              <w:marBottom w:val="0"/>
              <w:divBdr>
                <w:top w:val="none" w:sz="0" w:space="0" w:color="auto"/>
                <w:left w:val="none" w:sz="0" w:space="0" w:color="auto"/>
                <w:bottom w:val="none" w:sz="0" w:space="0" w:color="auto"/>
                <w:right w:val="none" w:sz="0" w:space="0" w:color="auto"/>
              </w:divBdr>
              <w:divsChild>
                <w:div w:id="1847792420">
                  <w:marLeft w:val="0"/>
                  <w:marRight w:val="0"/>
                  <w:marTop w:val="0"/>
                  <w:marBottom w:val="0"/>
                  <w:divBdr>
                    <w:top w:val="none" w:sz="0" w:space="0" w:color="auto"/>
                    <w:left w:val="none" w:sz="0" w:space="0" w:color="auto"/>
                    <w:bottom w:val="none" w:sz="0" w:space="0" w:color="auto"/>
                    <w:right w:val="none" w:sz="0" w:space="0" w:color="auto"/>
                  </w:divBdr>
                </w:div>
                <w:div w:id="139519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748516">
      <w:bodyDiv w:val="1"/>
      <w:marLeft w:val="0"/>
      <w:marRight w:val="0"/>
      <w:marTop w:val="0"/>
      <w:marBottom w:val="0"/>
      <w:divBdr>
        <w:top w:val="none" w:sz="0" w:space="0" w:color="auto"/>
        <w:left w:val="none" w:sz="0" w:space="0" w:color="auto"/>
        <w:bottom w:val="none" w:sz="0" w:space="0" w:color="auto"/>
        <w:right w:val="none" w:sz="0" w:space="0" w:color="auto"/>
      </w:divBdr>
      <w:divsChild>
        <w:div w:id="137235359">
          <w:marLeft w:val="0"/>
          <w:marRight w:val="0"/>
          <w:marTop w:val="0"/>
          <w:marBottom w:val="0"/>
          <w:divBdr>
            <w:top w:val="none" w:sz="0" w:space="0" w:color="auto"/>
            <w:left w:val="none" w:sz="0" w:space="0" w:color="auto"/>
            <w:bottom w:val="none" w:sz="0" w:space="0" w:color="auto"/>
            <w:right w:val="none" w:sz="0" w:space="0" w:color="auto"/>
          </w:divBdr>
        </w:div>
        <w:div w:id="1316957774">
          <w:marLeft w:val="0"/>
          <w:marRight w:val="0"/>
          <w:marTop w:val="0"/>
          <w:marBottom w:val="0"/>
          <w:divBdr>
            <w:top w:val="none" w:sz="0" w:space="0" w:color="auto"/>
            <w:left w:val="none" w:sz="0" w:space="0" w:color="auto"/>
            <w:bottom w:val="none" w:sz="0" w:space="0" w:color="auto"/>
            <w:right w:val="none" w:sz="0" w:space="0" w:color="auto"/>
          </w:divBdr>
        </w:div>
        <w:div w:id="121391820">
          <w:marLeft w:val="0"/>
          <w:marRight w:val="0"/>
          <w:marTop w:val="0"/>
          <w:marBottom w:val="0"/>
          <w:divBdr>
            <w:top w:val="none" w:sz="0" w:space="0" w:color="auto"/>
            <w:left w:val="none" w:sz="0" w:space="0" w:color="auto"/>
            <w:bottom w:val="none" w:sz="0" w:space="0" w:color="auto"/>
            <w:right w:val="none" w:sz="0" w:space="0" w:color="auto"/>
          </w:divBdr>
        </w:div>
        <w:div w:id="524945319">
          <w:marLeft w:val="0"/>
          <w:marRight w:val="0"/>
          <w:marTop w:val="0"/>
          <w:marBottom w:val="0"/>
          <w:divBdr>
            <w:top w:val="none" w:sz="0" w:space="0" w:color="auto"/>
            <w:left w:val="none" w:sz="0" w:space="0" w:color="auto"/>
            <w:bottom w:val="none" w:sz="0" w:space="0" w:color="auto"/>
            <w:right w:val="none" w:sz="0" w:space="0" w:color="auto"/>
          </w:divBdr>
        </w:div>
      </w:divsChild>
    </w:div>
    <w:div w:id="459500130">
      <w:bodyDiv w:val="1"/>
      <w:marLeft w:val="0"/>
      <w:marRight w:val="0"/>
      <w:marTop w:val="0"/>
      <w:marBottom w:val="0"/>
      <w:divBdr>
        <w:top w:val="none" w:sz="0" w:space="0" w:color="auto"/>
        <w:left w:val="none" w:sz="0" w:space="0" w:color="auto"/>
        <w:bottom w:val="none" w:sz="0" w:space="0" w:color="auto"/>
        <w:right w:val="none" w:sz="0" w:space="0" w:color="auto"/>
      </w:divBdr>
      <w:divsChild>
        <w:div w:id="1861124045">
          <w:marLeft w:val="0"/>
          <w:marRight w:val="0"/>
          <w:marTop w:val="0"/>
          <w:marBottom w:val="0"/>
          <w:divBdr>
            <w:top w:val="none" w:sz="0" w:space="0" w:color="auto"/>
            <w:left w:val="none" w:sz="0" w:space="0" w:color="auto"/>
            <w:bottom w:val="none" w:sz="0" w:space="0" w:color="auto"/>
            <w:right w:val="none" w:sz="0" w:space="0" w:color="auto"/>
          </w:divBdr>
        </w:div>
      </w:divsChild>
    </w:div>
    <w:div w:id="588269341">
      <w:bodyDiv w:val="1"/>
      <w:marLeft w:val="0"/>
      <w:marRight w:val="0"/>
      <w:marTop w:val="0"/>
      <w:marBottom w:val="0"/>
      <w:divBdr>
        <w:top w:val="none" w:sz="0" w:space="0" w:color="auto"/>
        <w:left w:val="none" w:sz="0" w:space="0" w:color="auto"/>
        <w:bottom w:val="none" w:sz="0" w:space="0" w:color="auto"/>
        <w:right w:val="none" w:sz="0" w:space="0" w:color="auto"/>
      </w:divBdr>
    </w:div>
    <w:div w:id="601958100">
      <w:bodyDiv w:val="1"/>
      <w:marLeft w:val="0"/>
      <w:marRight w:val="0"/>
      <w:marTop w:val="0"/>
      <w:marBottom w:val="0"/>
      <w:divBdr>
        <w:top w:val="none" w:sz="0" w:space="0" w:color="auto"/>
        <w:left w:val="none" w:sz="0" w:space="0" w:color="auto"/>
        <w:bottom w:val="none" w:sz="0" w:space="0" w:color="auto"/>
        <w:right w:val="none" w:sz="0" w:space="0" w:color="auto"/>
      </w:divBdr>
      <w:divsChild>
        <w:div w:id="2142647774">
          <w:marLeft w:val="0"/>
          <w:marRight w:val="0"/>
          <w:marTop w:val="0"/>
          <w:marBottom w:val="0"/>
          <w:divBdr>
            <w:top w:val="none" w:sz="0" w:space="0" w:color="auto"/>
            <w:left w:val="none" w:sz="0" w:space="0" w:color="auto"/>
            <w:bottom w:val="none" w:sz="0" w:space="0" w:color="auto"/>
            <w:right w:val="none" w:sz="0" w:space="0" w:color="auto"/>
          </w:divBdr>
        </w:div>
      </w:divsChild>
    </w:div>
    <w:div w:id="951664636">
      <w:bodyDiv w:val="1"/>
      <w:marLeft w:val="0"/>
      <w:marRight w:val="0"/>
      <w:marTop w:val="0"/>
      <w:marBottom w:val="0"/>
      <w:divBdr>
        <w:top w:val="none" w:sz="0" w:space="0" w:color="auto"/>
        <w:left w:val="none" w:sz="0" w:space="0" w:color="auto"/>
        <w:bottom w:val="none" w:sz="0" w:space="0" w:color="auto"/>
        <w:right w:val="none" w:sz="0" w:space="0" w:color="auto"/>
      </w:divBdr>
      <w:divsChild>
        <w:div w:id="1656643233">
          <w:marLeft w:val="0"/>
          <w:marRight w:val="0"/>
          <w:marTop w:val="0"/>
          <w:marBottom w:val="0"/>
          <w:divBdr>
            <w:top w:val="none" w:sz="0" w:space="0" w:color="auto"/>
            <w:left w:val="none" w:sz="0" w:space="0" w:color="auto"/>
            <w:bottom w:val="none" w:sz="0" w:space="0" w:color="auto"/>
            <w:right w:val="none" w:sz="0" w:space="0" w:color="auto"/>
          </w:divBdr>
          <w:divsChild>
            <w:div w:id="769198580">
              <w:marLeft w:val="0"/>
              <w:marRight w:val="0"/>
              <w:marTop w:val="0"/>
              <w:marBottom w:val="0"/>
              <w:divBdr>
                <w:top w:val="none" w:sz="0" w:space="0" w:color="auto"/>
                <w:left w:val="none" w:sz="0" w:space="0" w:color="auto"/>
                <w:bottom w:val="none" w:sz="0" w:space="0" w:color="auto"/>
                <w:right w:val="none" w:sz="0" w:space="0" w:color="auto"/>
              </w:divBdr>
              <w:divsChild>
                <w:div w:id="1332096860">
                  <w:marLeft w:val="0"/>
                  <w:marRight w:val="0"/>
                  <w:marTop w:val="0"/>
                  <w:marBottom w:val="0"/>
                  <w:divBdr>
                    <w:top w:val="none" w:sz="0" w:space="0" w:color="auto"/>
                    <w:left w:val="none" w:sz="0" w:space="0" w:color="auto"/>
                    <w:bottom w:val="none" w:sz="0" w:space="0" w:color="auto"/>
                    <w:right w:val="none" w:sz="0" w:space="0" w:color="auto"/>
                  </w:divBdr>
                  <w:divsChild>
                    <w:div w:id="1456026539">
                      <w:marLeft w:val="0"/>
                      <w:marRight w:val="0"/>
                      <w:marTop w:val="0"/>
                      <w:marBottom w:val="0"/>
                      <w:divBdr>
                        <w:top w:val="none" w:sz="0" w:space="0" w:color="auto"/>
                        <w:left w:val="none" w:sz="0" w:space="0" w:color="auto"/>
                        <w:bottom w:val="none" w:sz="0" w:space="0" w:color="auto"/>
                        <w:right w:val="none" w:sz="0" w:space="0" w:color="auto"/>
                      </w:divBdr>
                      <w:divsChild>
                        <w:div w:id="191909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328901">
                  <w:marLeft w:val="0"/>
                  <w:marRight w:val="0"/>
                  <w:marTop w:val="0"/>
                  <w:marBottom w:val="0"/>
                  <w:divBdr>
                    <w:top w:val="none" w:sz="0" w:space="0" w:color="auto"/>
                    <w:left w:val="none" w:sz="0" w:space="0" w:color="auto"/>
                    <w:bottom w:val="none" w:sz="0" w:space="0" w:color="auto"/>
                    <w:right w:val="none" w:sz="0" w:space="0" w:color="auto"/>
                  </w:divBdr>
                  <w:divsChild>
                    <w:div w:id="675155812">
                      <w:marLeft w:val="0"/>
                      <w:marRight w:val="0"/>
                      <w:marTop w:val="0"/>
                      <w:marBottom w:val="0"/>
                      <w:divBdr>
                        <w:top w:val="none" w:sz="0" w:space="0" w:color="auto"/>
                        <w:left w:val="none" w:sz="0" w:space="0" w:color="auto"/>
                        <w:bottom w:val="none" w:sz="0" w:space="0" w:color="auto"/>
                        <w:right w:val="none" w:sz="0" w:space="0" w:color="auto"/>
                      </w:divBdr>
                      <w:divsChild>
                        <w:div w:id="1715737979">
                          <w:marLeft w:val="0"/>
                          <w:marRight w:val="0"/>
                          <w:marTop w:val="0"/>
                          <w:marBottom w:val="0"/>
                          <w:divBdr>
                            <w:top w:val="none" w:sz="0" w:space="0" w:color="auto"/>
                            <w:left w:val="none" w:sz="0" w:space="0" w:color="auto"/>
                            <w:bottom w:val="none" w:sz="0" w:space="0" w:color="auto"/>
                            <w:right w:val="none" w:sz="0" w:space="0" w:color="auto"/>
                          </w:divBdr>
                        </w:div>
                      </w:divsChild>
                    </w:div>
                    <w:div w:id="19111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0226">
          <w:marLeft w:val="187"/>
          <w:marRight w:val="187"/>
          <w:marTop w:val="0"/>
          <w:marBottom w:val="187"/>
          <w:divBdr>
            <w:top w:val="none" w:sz="0" w:space="0" w:color="auto"/>
            <w:left w:val="none" w:sz="0" w:space="0" w:color="auto"/>
            <w:bottom w:val="none" w:sz="0" w:space="0" w:color="auto"/>
            <w:right w:val="none" w:sz="0" w:space="0" w:color="auto"/>
          </w:divBdr>
        </w:div>
        <w:div w:id="382870418">
          <w:marLeft w:val="187"/>
          <w:marRight w:val="187"/>
          <w:marTop w:val="0"/>
          <w:marBottom w:val="187"/>
          <w:divBdr>
            <w:top w:val="none" w:sz="0" w:space="0" w:color="auto"/>
            <w:left w:val="none" w:sz="0" w:space="0" w:color="auto"/>
            <w:bottom w:val="none" w:sz="0" w:space="0" w:color="auto"/>
            <w:right w:val="none" w:sz="0" w:space="0" w:color="auto"/>
          </w:divBdr>
          <w:divsChild>
            <w:div w:id="662586343">
              <w:marLeft w:val="281"/>
              <w:marRight w:val="281"/>
              <w:marTop w:val="281"/>
              <w:marBottom w:val="281"/>
              <w:divBdr>
                <w:top w:val="none" w:sz="0" w:space="0" w:color="auto"/>
                <w:left w:val="none" w:sz="0" w:space="0" w:color="auto"/>
                <w:bottom w:val="none" w:sz="0" w:space="0" w:color="auto"/>
                <w:right w:val="none" w:sz="0" w:space="0" w:color="auto"/>
              </w:divBdr>
            </w:div>
          </w:divsChild>
        </w:div>
      </w:divsChild>
    </w:div>
    <w:div w:id="997536747">
      <w:bodyDiv w:val="1"/>
      <w:marLeft w:val="0"/>
      <w:marRight w:val="0"/>
      <w:marTop w:val="0"/>
      <w:marBottom w:val="0"/>
      <w:divBdr>
        <w:top w:val="none" w:sz="0" w:space="0" w:color="auto"/>
        <w:left w:val="none" w:sz="0" w:space="0" w:color="auto"/>
        <w:bottom w:val="none" w:sz="0" w:space="0" w:color="auto"/>
        <w:right w:val="none" w:sz="0" w:space="0" w:color="auto"/>
      </w:divBdr>
    </w:div>
    <w:div w:id="1162549019">
      <w:bodyDiv w:val="1"/>
      <w:marLeft w:val="0"/>
      <w:marRight w:val="0"/>
      <w:marTop w:val="0"/>
      <w:marBottom w:val="0"/>
      <w:divBdr>
        <w:top w:val="none" w:sz="0" w:space="0" w:color="auto"/>
        <w:left w:val="none" w:sz="0" w:space="0" w:color="auto"/>
        <w:bottom w:val="none" w:sz="0" w:space="0" w:color="auto"/>
        <w:right w:val="none" w:sz="0" w:space="0" w:color="auto"/>
      </w:divBdr>
    </w:div>
    <w:div w:id="133989009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713189579">
          <w:marLeft w:val="0"/>
          <w:marRight w:val="0"/>
          <w:marTop w:val="0"/>
          <w:marBottom w:val="0"/>
          <w:divBdr>
            <w:top w:val="none" w:sz="0" w:space="0" w:color="auto"/>
            <w:left w:val="none" w:sz="0" w:space="0" w:color="auto"/>
            <w:bottom w:val="none" w:sz="0" w:space="0" w:color="auto"/>
            <w:right w:val="none" w:sz="0" w:space="0" w:color="auto"/>
          </w:divBdr>
          <w:divsChild>
            <w:div w:id="527111237">
              <w:marLeft w:val="0"/>
              <w:marRight w:val="0"/>
              <w:marTop w:val="0"/>
              <w:marBottom w:val="0"/>
              <w:divBdr>
                <w:top w:val="none" w:sz="0" w:space="0" w:color="auto"/>
                <w:left w:val="none" w:sz="0" w:space="0" w:color="auto"/>
                <w:bottom w:val="none" w:sz="0" w:space="0" w:color="auto"/>
                <w:right w:val="none" w:sz="0" w:space="0" w:color="auto"/>
              </w:divBdr>
              <w:divsChild>
                <w:div w:id="1322780509">
                  <w:marLeft w:val="0"/>
                  <w:marRight w:val="0"/>
                  <w:marTop w:val="0"/>
                  <w:marBottom w:val="0"/>
                  <w:divBdr>
                    <w:top w:val="none" w:sz="0" w:space="0" w:color="auto"/>
                    <w:left w:val="none" w:sz="0" w:space="0" w:color="auto"/>
                    <w:bottom w:val="none" w:sz="0" w:space="0" w:color="auto"/>
                    <w:right w:val="none" w:sz="0" w:space="0" w:color="auto"/>
                  </w:divBdr>
                </w:div>
                <w:div w:id="115830492">
                  <w:marLeft w:val="0"/>
                  <w:marRight w:val="0"/>
                  <w:marTop w:val="0"/>
                  <w:marBottom w:val="0"/>
                  <w:divBdr>
                    <w:top w:val="none" w:sz="0" w:space="0" w:color="auto"/>
                    <w:left w:val="none" w:sz="0" w:space="0" w:color="auto"/>
                    <w:bottom w:val="none" w:sz="0" w:space="0" w:color="auto"/>
                    <w:right w:val="none" w:sz="0" w:space="0" w:color="auto"/>
                  </w:divBdr>
                </w:div>
                <w:div w:id="223220740">
                  <w:marLeft w:val="0"/>
                  <w:marRight w:val="0"/>
                  <w:marTop w:val="0"/>
                  <w:marBottom w:val="0"/>
                  <w:divBdr>
                    <w:top w:val="none" w:sz="0" w:space="0" w:color="auto"/>
                    <w:left w:val="none" w:sz="0" w:space="0" w:color="auto"/>
                    <w:bottom w:val="none" w:sz="0" w:space="0" w:color="auto"/>
                    <w:right w:val="none" w:sz="0" w:space="0" w:color="auto"/>
                  </w:divBdr>
                </w:div>
                <w:div w:id="1961523453">
                  <w:marLeft w:val="0"/>
                  <w:marRight w:val="0"/>
                  <w:marTop w:val="0"/>
                  <w:marBottom w:val="0"/>
                  <w:divBdr>
                    <w:top w:val="none" w:sz="0" w:space="0" w:color="auto"/>
                    <w:left w:val="none" w:sz="0" w:space="0" w:color="auto"/>
                    <w:bottom w:val="none" w:sz="0" w:space="0" w:color="auto"/>
                    <w:right w:val="none" w:sz="0" w:space="0" w:color="auto"/>
                  </w:divBdr>
                </w:div>
                <w:div w:id="862986087">
                  <w:marLeft w:val="0"/>
                  <w:marRight w:val="0"/>
                  <w:marTop w:val="0"/>
                  <w:marBottom w:val="0"/>
                  <w:divBdr>
                    <w:top w:val="none" w:sz="0" w:space="0" w:color="auto"/>
                    <w:left w:val="none" w:sz="0" w:space="0" w:color="auto"/>
                    <w:bottom w:val="none" w:sz="0" w:space="0" w:color="auto"/>
                    <w:right w:val="none" w:sz="0" w:space="0" w:color="auto"/>
                  </w:divBdr>
                </w:div>
                <w:div w:id="1374770992">
                  <w:marLeft w:val="0"/>
                  <w:marRight w:val="0"/>
                  <w:marTop w:val="0"/>
                  <w:marBottom w:val="0"/>
                  <w:divBdr>
                    <w:top w:val="none" w:sz="0" w:space="0" w:color="auto"/>
                    <w:left w:val="none" w:sz="0" w:space="0" w:color="auto"/>
                    <w:bottom w:val="none" w:sz="0" w:space="0" w:color="auto"/>
                    <w:right w:val="none" w:sz="0" w:space="0" w:color="auto"/>
                  </w:divBdr>
                </w:div>
                <w:div w:id="205299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xhet.asllanaj@rks-gov.net"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3CCBC-EE67-4C3F-9EDE-05538725C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1297</Words>
  <Characters>7395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Gazmend Mejzini</cp:lastModifiedBy>
  <cp:revision>10</cp:revision>
  <cp:lastPrinted>2012-03-16T16:00:00Z</cp:lastPrinted>
  <dcterms:created xsi:type="dcterms:W3CDTF">2022-11-24T09:34:00Z</dcterms:created>
  <dcterms:modified xsi:type="dcterms:W3CDTF">2022-12-02T13:41:00Z</dcterms:modified>
</cp:coreProperties>
</file>