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9A105" w14:textId="7B57BA10" w:rsidR="00660143" w:rsidRDefault="001E3A01" w:rsidP="00376CF2">
      <w:pPr>
        <w:pStyle w:val="Title"/>
        <w:rPr>
          <w:b/>
          <w:sz w:val="24"/>
        </w:rPr>
      </w:pPr>
      <w:r>
        <w:rPr>
          <w:b/>
          <w:sz w:val="24"/>
        </w:rPr>
        <w:t xml:space="preserve"> </w:t>
      </w:r>
    </w:p>
    <w:p w14:paraId="72FFDCEC" w14:textId="77777777" w:rsidR="001E3A01" w:rsidRDefault="001E3A01" w:rsidP="00376CF2">
      <w:pPr>
        <w:pStyle w:val="Title"/>
        <w:rPr>
          <w:b/>
          <w:sz w:val="24"/>
        </w:rPr>
      </w:pPr>
    </w:p>
    <w:p w14:paraId="5CCB2D16" w14:textId="77777777" w:rsidR="001E3A01" w:rsidRDefault="001E3A01" w:rsidP="00376CF2">
      <w:pPr>
        <w:pStyle w:val="Title"/>
        <w:rPr>
          <w:b/>
          <w:sz w:val="24"/>
        </w:rPr>
      </w:pPr>
    </w:p>
    <w:p w14:paraId="798D9FCC" w14:textId="1E4ACB8C" w:rsidR="001E3A01" w:rsidRDefault="001E3A01" w:rsidP="00376CF2">
      <w:pPr>
        <w:pStyle w:val="Title"/>
        <w:rPr>
          <w:b/>
          <w:sz w:val="24"/>
          <w:szCs w:val="24"/>
        </w:rPr>
      </w:pPr>
      <w:r w:rsidRPr="001E3A01">
        <w:rPr>
          <w:b/>
          <w:sz w:val="24"/>
          <w:szCs w:val="24"/>
        </w:rPr>
        <w:t>ZAHTEV ZA IZRAŽAVANJE INTERESA (KONSULTANTSKE USLUGE – INDIVIDUALNI KONSULTANT)</w:t>
      </w:r>
    </w:p>
    <w:p w14:paraId="3DC38644" w14:textId="77777777" w:rsidR="001E3A01" w:rsidRPr="001E3A01" w:rsidRDefault="001E3A01" w:rsidP="00376CF2">
      <w:pPr>
        <w:pStyle w:val="Title"/>
        <w:rPr>
          <w:b/>
          <w:sz w:val="24"/>
          <w:szCs w:val="24"/>
        </w:rPr>
      </w:pPr>
    </w:p>
    <w:p w14:paraId="7A046B9D" w14:textId="008E3004" w:rsidR="001E3A01" w:rsidRPr="001E3A01" w:rsidRDefault="001E3A01" w:rsidP="001E3A01">
      <w:pPr>
        <w:pStyle w:val="Title"/>
        <w:jc w:val="left"/>
        <w:rPr>
          <w:sz w:val="24"/>
          <w:szCs w:val="24"/>
        </w:rPr>
      </w:pPr>
      <w:r w:rsidRPr="001E3A01">
        <w:rPr>
          <w:sz w:val="24"/>
          <w:szCs w:val="24"/>
        </w:rPr>
        <w:t>Mesto – PRISTINA</w:t>
      </w:r>
    </w:p>
    <w:p w14:paraId="2285FAF2" w14:textId="77777777" w:rsidR="001E3A01" w:rsidRPr="001E3A01" w:rsidRDefault="001E3A01" w:rsidP="001E3A01">
      <w:pPr>
        <w:pStyle w:val="Title"/>
        <w:jc w:val="left"/>
        <w:rPr>
          <w:sz w:val="24"/>
          <w:szCs w:val="24"/>
        </w:rPr>
      </w:pPr>
      <w:r w:rsidRPr="001E3A01">
        <w:rPr>
          <w:sz w:val="24"/>
          <w:szCs w:val="24"/>
        </w:rPr>
        <w:t>NAZIV PROJEKTA-Projekat: Konkurentnost i spremnost za izvoz</w:t>
      </w:r>
    </w:p>
    <w:p w14:paraId="0FF167EA" w14:textId="77777777" w:rsidR="001E3A01" w:rsidRPr="001E3A01" w:rsidRDefault="001E3A01" w:rsidP="001E3A01">
      <w:pPr>
        <w:pStyle w:val="Title"/>
        <w:jc w:val="left"/>
        <w:rPr>
          <w:sz w:val="24"/>
          <w:szCs w:val="24"/>
        </w:rPr>
      </w:pPr>
      <w:r w:rsidRPr="001E3A01">
        <w:rPr>
          <w:sz w:val="24"/>
          <w:szCs w:val="24"/>
        </w:rPr>
        <w:t xml:space="preserve">Br. kredita. 6035XK ID </w:t>
      </w:r>
    </w:p>
    <w:p w14:paraId="2B2622B3" w14:textId="77777777" w:rsidR="001E3A01" w:rsidRPr="001E3A01" w:rsidRDefault="001E3A01" w:rsidP="001E3A01">
      <w:pPr>
        <w:pStyle w:val="Title"/>
        <w:jc w:val="left"/>
        <w:rPr>
          <w:sz w:val="24"/>
          <w:szCs w:val="24"/>
        </w:rPr>
      </w:pPr>
      <w:r w:rsidRPr="001E3A01">
        <w:rPr>
          <w:sz w:val="24"/>
          <w:szCs w:val="24"/>
        </w:rPr>
        <w:t>br. projekta 152881</w:t>
      </w:r>
    </w:p>
    <w:p w14:paraId="2052DC40" w14:textId="43723138" w:rsidR="001E3A01" w:rsidRPr="001E3A01" w:rsidRDefault="001E3A01" w:rsidP="001E3A01">
      <w:pPr>
        <w:pStyle w:val="Title"/>
        <w:jc w:val="left"/>
        <w:rPr>
          <w:sz w:val="24"/>
          <w:szCs w:val="24"/>
        </w:rPr>
      </w:pPr>
      <w:r w:rsidRPr="001E3A01">
        <w:rPr>
          <w:sz w:val="24"/>
          <w:szCs w:val="24"/>
        </w:rPr>
        <w:t xml:space="preserve">NAZIV POZICIJE: Specilist </w:t>
      </w:r>
      <w:r w:rsidRPr="001E3A01">
        <w:rPr>
          <w:sz w:val="24"/>
          <w:szCs w:val="24"/>
        </w:rPr>
        <w:t xml:space="preserve"> za nabavku</w:t>
      </w:r>
      <w:r>
        <w:rPr>
          <w:sz w:val="24"/>
          <w:szCs w:val="24"/>
        </w:rPr>
        <w:t xml:space="preserve">                                                    Datum: 02.12.2022</w:t>
      </w:r>
    </w:p>
    <w:p w14:paraId="0F816328" w14:textId="28B6334C" w:rsidR="001E3A01" w:rsidRPr="001E3A01" w:rsidRDefault="001E3A01" w:rsidP="001E3A01">
      <w:pPr>
        <w:pStyle w:val="Title"/>
        <w:jc w:val="left"/>
        <w:rPr>
          <w:b/>
          <w:sz w:val="24"/>
          <w:szCs w:val="24"/>
        </w:rPr>
      </w:pPr>
    </w:p>
    <w:p w14:paraId="71C5B6B7" w14:textId="77777777" w:rsidR="001E3A01" w:rsidRDefault="001E3A01" w:rsidP="00376CF2">
      <w:pPr>
        <w:pStyle w:val="Title"/>
        <w:rPr>
          <w:b/>
          <w:sz w:val="24"/>
        </w:rPr>
      </w:pPr>
    </w:p>
    <w:p w14:paraId="48FF8BBB" w14:textId="77777777" w:rsidR="001E3A01" w:rsidRDefault="001E3A01" w:rsidP="00376CF2">
      <w:pPr>
        <w:pStyle w:val="Title"/>
        <w:rPr>
          <w:b/>
          <w:sz w:val="24"/>
        </w:rPr>
      </w:pPr>
    </w:p>
    <w:p w14:paraId="0EA06B84" w14:textId="77777777" w:rsidR="001E3A01" w:rsidRDefault="001E3A01" w:rsidP="00376CF2">
      <w:pPr>
        <w:pStyle w:val="Title"/>
        <w:rPr>
          <w:b/>
          <w:sz w:val="24"/>
        </w:rPr>
      </w:pPr>
    </w:p>
    <w:p w14:paraId="3B494D9E" w14:textId="77777777" w:rsidR="001E3A01" w:rsidRPr="004454FF" w:rsidRDefault="001E3A01" w:rsidP="00376CF2">
      <w:pPr>
        <w:pStyle w:val="Title"/>
        <w:rPr>
          <w:b/>
          <w:bCs/>
          <w:sz w:val="24"/>
          <w:szCs w:val="24"/>
        </w:rPr>
      </w:pPr>
    </w:p>
    <w:p w14:paraId="27633BD2" w14:textId="77777777" w:rsidR="00660143" w:rsidRPr="004454FF" w:rsidRDefault="00660143" w:rsidP="00376CF2">
      <w:pPr>
        <w:jc w:val="both"/>
        <w:rPr>
          <w:szCs w:val="24"/>
        </w:rPr>
      </w:pPr>
    </w:p>
    <w:p w14:paraId="24FABCA2" w14:textId="77777777" w:rsidR="00660143" w:rsidRPr="004454FF" w:rsidRDefault="00660143" w:rsidP="00376CF2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</w:rPr>
        <w:t>POZADINA</w:t>
      </w:r>
    </w:p>
    <w:p w14:paraId="4223686B" w14:textId="77777777" w:rsidR="00660143" w:rsidRPr="004454FF" w:rsidRDefault="00660143" w:rsidP="00376CF2">
      <w:pPr>
        <w:tabs>
          <w:tab w:val="left" w:pos="720"/>
          <w:tab w:val="left" w:pos="780"/>
          <w:tab w:val="left" w:pos="840"/>
        </w:tabs>
        <w:autoSpaceDE w:val="0"/>
        <w:autoSpaceDN w:val="0"/>
        <w:adjustRightInd w:val="0"/>
        <w:jc w:val="both"/>
        <w:rPr>
          <w:b/>
          <w:szCs w:val="24"/>
        </w:rPr>
      </w:pPr>
      <w:bookmarkStart w:id="0" w:name="_GoBack"/>
      <w:bookmarkEnd w:id="0"/>
    </w:p>
    <w:p w14:paraId="6369BB58" w14:textId="4D940C06" w:rsidR="00660143" w:rsidRPr="004454FF" w:rsidRDefault="00660143" w:rsidP="00376CF2">
      <w:pPr>
        <w:jc w:val="both"/>
        <w:rPr>
          <w:szCs w:val="24"/>
        </w:rPr>
      </w:pPr>
      <w:r>
        <w:t>Vlada Kosova je dobila finansiranje Svetske banke za sprovođenje Projekta konkurentnosti i izvozne spremnosti. Projekat će biti ekvivalentan</w:t>
      </w:r>
      <w:r w:rsidR="003F7EFC">
        <w:t>,</w:t>
      </w:r>
      <w:r>
        <w:t xml:space="preserve"> približno 15,3 miliona američkih dolara, a njegov razvojni cilj (RCP) podržaće sertifikaciju proizvoda za izvozna tržišta, ojačati kapacitet izvozno orijentisanih firmi i smanjiti troškove poslovnih inspekcija. Projekat ima dve komponente: 1. Unapređenje poslovnog okruženja i izvozne spremnosti; 2. Implementaciju projekta i podrška koordinaciji.</w:t>
      </w:r>
    </w:p>
    <w:p w14:paraId="6A44FD14" w14:textId="77777777" w:rsidR="00660143" w:rsidRPr="004454FF" w:rsidRDefault="00660143" w:rsidP="00376CF2">
      <w:pPr>
        <w:jc w:val="both"/>
        <w:rPr>
          <w:szCs w:val="24"/>
        </w:rPr>
      </w:pPr>
    </w:p>
    <w:p w14:paraId="73ADC77F" w14:textId="0BB2CBC4" w:rsidR="00660143" w:rsidRPr="004454FF" w:rsidRDefault="00660143" w:rsidP="00376CF2">
      <w:pPr>
        <w:jc w:val="both"/>
        <w:rPr>
          <w:szCs w:val="24"/>
        </w:rPr>
      </w:pPr>
      <w:r>
        <w:t>Ministarstvo industrije, preduzetništva i trgovine (MIPT) biće odgovorno za implementaciju Projekta. Jedinica za implementaciju projekta (JIP) biće uspostavljena u MIPT-u. JIP će pružiti podršku resornim ministarstvima u efikasnoj i blagovremenoj implementaciji projekta. JIP bi</w:t>
      </w:r>
      <w:r w:rsidR="003F7EFC">
        <w:t>će</w:t>
      </w:r>
      <w:r>
        <w:t xml:space="preserve"> odgovorna za podršku ministarstvu u svim nabavkama, finansijskom upravljanju, praćenju i evaluaciji, i izveštavanju o upotrebi projektnih sredstava za aktivnosti. </w:t>
      </w:r>
    </w:p>
    <w:p w14:paraId="6CCB4E2B" w14:textId="77777777" w:rsidR="00660143" w:rsidRPr="004454FF" w:rsidRDefault="00660143" w:rsidP="00376CF2">
      <w:pPr>
        <w:pStyle w:val="Outline"/>
        <w:spacing w:before="0"/>
        <w:jc w:val="both"/>
        <w:rPr>
          <w:b/>
          <w:kern w:val="0"/>
        </w:rPr>
      </w:pPr>
    </w:p>
    <w:p w14:paraId="4E82AB5A" w14:textId="77777777" w:rsidR="00660143" w:rsidRPr="004454FF" w:rsidRDefault="00660143" w:rsidP="00376CF2">
      <w:pPr>
        <w:pStyle w:val="Outline"/>
        <w:spacing w:before="0"/>
        <w:ind w:left="540" w:hanging="540"/>
        <w:jc w:val="both"/>
        <w:rPr>
          <w:b/>
          <w:kern w:val="0"/>
        </w:rPr>
      </w:pPr>
      <w:r>
        <w:rPr>
          <w:b/>
        </w:rPr>
        <w:t>Ciljevi Projekta;</w:t>
      </w:r>
    </w:p>
    <w:p w14:paraId="05F46C8C" w14:textId="77777777" w:rsidR="00660143" w:rsidRPr="004454FF" w:rsidRDefault="00660143" w:rsidP="00376CF2">
      <w:pPr>
        <w:jc w:val="both"/>
        <w:rPr>
          <w:szCs w:val="24"/>
        </w:rPr>
      </w:pPr>
    </w:p>
    <w:p w14:paraId="0CF4E9F7" w14:textId="77777777" w:rsidR="00660143" w:rsidRPr="004454FF" w:rsidRDefault="00660143" w:rsidP="00376CF2">
      <w:pPr>
        <w:jc w:val="both"/>
        <w:rPr>
          <w:szCs w:val="24"/>
        </w:rPr>
      </w:pPr>
      <w:r>
        <w:t>Ključni cilj ovog zadatka je da pomogne Projektu i MIPT-u, odgovornom za odgovarajuće projektne aktivnosti, u poštovanju procedura nabavki koje se primenjuju na operaciju Konkurentnost i spremnost za izvoz i da ojača kapacitete nabavki institucija uključenih u implementaciju Projekta.</w:t>
      </w:r>
    </w:p>
    <w:p w14:paraId="2AC05790" w14:textId="77777777" w:rsidR="00660143" w:rsidRPr="004454FF" w:rsidRDefault="00660143" w:rsidP="00376CF2">
      <w:pPr>
        <w:jc w:val="both"/>
        <w:rPr>
          <w:szCs w:val="24"/>
        </w:rPr>
      </w:pPr>
    </w:p>
    <w:p w14:paraId="2FEBF6F2" w14:textId="39AF5105" w:rsidR="00660143" w:rsidRPr="004454FF" w:rsidRDefault="001E3A01" w:rsidP="00376CF2">
      <w:pPr>
        <w:jc w:val="both"/>
        <w:rPr>
          <w:szCs w:val="24"/>
        </w:rPr>
      </w:pPr>
      <w:r>
        <w:t>Specialist</w:t>
      </w:r>
      <w:r w:rsidR="00660143">
        <w:t xml:space="preserve"> za nabavke (SN) pomagaće koordinatoru Jedinice za implementaciju projekta da upravlja tokom aktivnosti nabavke, predviđenih za Projekat konkurentnosti i izvozne spremnosti. SN obezbediće da se transakcije nabavke izveštavaju Jedinici za tehničku uslugu (JTU) i da se sprovode u skladu sa važećim izdanjem Smernica Svetske banke za nabavku u okviru IBRD zajmova i IDA kredita i odabir i zapošljavanje konsultanata od strane zajmoprimaca Svetske banke. On/ona će po potrebi blisko sarađivati sa savetnicima komponenti kako bi im pomogao/la da razumeju detalje o aspektima nabavke implementacije projekta.</w:t>
      </w:r>
    </w:p>
    <w:p w14:paraId="0A6D6E45" w14:textId="77777777" w:rsidR="00660143" w:rsidRPr="004454FF" w:rsidRDefault="00660143" w:rsidP="00376CF2">
      <w:pPr>
        <w:jc w:val="both"/>
        <w:rPr>
          <w:szCs w:val="24"/>
        </w:rPr>
      </w:pPr>
    </w:p>
    <w:p w14:paraId="232C0411" w14:textId="77777777" w:rsidR="00660143" w:rsidRPr="004454FF" w:rsidRDefault="00660143" w:rsidP="00376CF2">
      <w:pPr>
        <w:pStyle w:val="Heading2"/>
        <w:overflowPunct w:val="0"/>
        <w:autoSpaceDE w:val="0"/>
        <w:autoSpaceDN w:val="0"/>
        <w:adjustRightInd w:val="0"/>
        <w:spacing w:before="120" w:after="120"/>
        <w:jc w:val="left"/>
        <w:textAlignment w:val="baseline"/>
        <w:rPr>
          <w:bCs w:val="0"/>
        </w:rPr>
      </w:pPr>
      <w:r>
        <w:t>DELOKRGU</w:t>
      </w:r>
    </w:p>
    <w:p w14:paraId="6AA4C016" w14:textId="77777777" w:rsidR="00660143" w:rsidRPr="004454FF" w:rsidRDefault="00660143" w:rsidP="00376CF2">
      <w:pPr>
        <w:pStyle w:val="NormalWeb1"/>
        <w:spacing w:before="0" w:after="240"/>
        <w:jc w:val="both"/>
        <w:rPr>
          <w:rFonts w:ascii="Times New Roman"/>
          <w:color w:val="auto"/>
          <w:szCs w:val="24"/>
        </w:rPr>
      </w:pPr>
      <w:r>
        <w:rPr>
          <w:rFonts w:ascii="Times New Roman"/>
          <w:b/>
          <w:color w:val="auto"/>
        </w:rPr>
        <w:t xml:space="preserve">Dužnosti i odgovornosti: </w:t>
      </w:r>
      <w:r>
        <w:rPr>
          <w:rFonts w:ascii="Times New Roman"/>
          <w:color w:val="auto"/>
        </w:rPr>
        <w:t>Glavne funkcije službenika za nabavke uključivaće sledeće:</w:t>
      </w:r>
    </w:p>
    <w:p w14:paraId="4D6A09DF" w14:textId="77777777" w:rsidR="00660143" w:rsidRPr="004454FF" w:rsidRDefault="00660143" w:rsidP="00376CF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 xml:space="preserve">U saradnji sa MIPT-om uspostaviti i održavati bazu podataka o uslugama nabavke, tehnološkim uslugama, dobavljačima opreme, konsultantima, itd.; </w:t>
      </w:r>
    </w:p>
    <w:p w14:paraId="78098FD8" w14:textId="77777777" w:rsidR="00660143" w:rsidRPr="004454FF" w:rsidRDefault="00660143" w:rsidP="00376CF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>Sprovođenje obuke za primaoce grantova o nabavkama, u skladu sa odredbama POM-a i rasporedima navedenim u godišnjem programu kao i Dogovorenom planu nabavki (između MIPT-a i Banke) i obezbediti doslednost sa odredbama POM-a;</w:t>
      </w:r>
    </w:p>
    <w:p w14:paraId="21E03786" w14:textId="77777777" w:rsidR="00660143" w:rsidRPr="004454FF" w:rsidRDefault="00660143" w:rsidP="00376CF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>Nabavke vrši po dogovorenom planu nabavki i u skladu sa konsultantima Banke i smernicama za nabavku;</w:t>
      </w:r>
    </w:p>
    <w:p w14:paraId="31BED271" w14:textId="77777777" w:rsidR="00660143" w:rsidRPr="004454FF" w:rsidRDefault="00660143" w:rsidP="00376CF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>Održava sistema izveštavanja o nabavkama u skladu sa odredbama POM;</w:t>
      </w:r>
    </w:p>
    <w:p w14:paraId="009C0CD3" w14:textId="77777777" w:rsidR="00660143" w:rsidRPr="004454FF" w:rsidRDefault="00660143" w:rsidP="00376CF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>Uspostavlja sistem praćenja unutar subjekta za nadgledanje aktivnosti nabavke projekta i koordinaciju neophodnih odobrenja ili ispravljanje nedostataka u procedurama ili zaključcima.</w:t>
      </w:r>
    </w:p>
    <w:p w14:paraId="7DA4B0F9" w14:textId="77777777" w:rsidR="00660143" w:rsidRPr="004454FF" w:rsidRDefault="00660143" w:rsidP="00376CF2">
      <w:pPr>
        <w:numPr>
          <w:ilvl w:val="0"/>
          <w:numId w:val="3"/>
        </w:numPr>
        <w:rPr>
          <w:szCs w:val="24"/>
        </w:rPr>
      </w:pPr>
      <w:r>
        <w:t>Pomaže MTI-u u ažuriranju priručnika nabavke za grantove i po potrebi odeljka nabavke u priručniku nabavke.</w:t>
      </w:r>
    </w:p>
    <w:p w14:paraId="322634C0" w14:textId="77777777" w:rsidR="00660143" w:rsidRPr="004454FF" w:rsidRDefault="00660143" w:rsidP="00376CF2">
      <w:pPr>
        <w:ind w:left="644"/>
        <w:rPr>
          <w:szCs w:val="24"/>
        </w:rPr>
      </w:pPr>
    </w:p>
    <w:p w14:paraId="7EC2652A" w14:textId="77777777" w:rsidR="00660143" w:rsidRPr="004454FF" w:rsidRDefault="00660143" w:rsidP="00376CF2">
      <w:pPr>
        <w:numPr>
          <w:ilvl w:val="0"/>
          <w:numId w:val="3"/>
        </w:numPr>
        <w:rPr>
          <w:szCs w:val="24"/>
        </w:rPr>
      </w:pPr>
      <w:r>
        <w:t>Pomoć JIP-u u nabavci roba, radova i usluga u skladu sa odredbama Smernica Svetske banke i Operativnim priručnikom Svetske banke;</w:t>
      </w:r>
    </w:p>
    <w:p w14:paraId="02AFFE0A" w14:textId="77777777" w:rsidR="00660143" w:rsidRPr="004454FF" w:rsidRDefault="00660143" w:rsidP="00376CF2">
      <w:pPr>
        <w:pStyle w:val="ListParagraph"/>
        <w:rPr>
          <w:szCs w:val="24"/>
        </w:rPr>
      </w:pPr>
    </w:p>
    <w:p w14:paraId="34B169D3" w14:textId="77777777" w:rsidR="00660143" w:rsidRPr="004454FF" w:rsidRDefault="00660143" w:rsidP="00376CF2">
      <w:pPr>
        <w:numPr>
          <w:ilvl w:val="0"/>
          <w:numId w:val="3"/>
        </w:numPr>
        <w:rPr>
          <w:szCs w:val="24"/>
        </w:rPr>
      </w:pPr>
      <w:r>
        <w:t>Priprema nacrta tenderske dokumentacije (TD) za ugovore o robi/radovima, kao i Zahteva za predloge (ZP) za poslove konsultantskih usluga; pomaže komisiji za ocenjivanje i JIP u pripremi izveštaja o proceni ponuda za ugovore o robi, radovima i konsultantskim uslugama, kao i pri pripremi ugovora za konsultantske robe, radove i konsultantske usluge;</w:t>
      </w:r>
    </w:p>
    <w:p w14:paraId="1535933B" w14:textId="77777777" w:rsidR="00660143" w:rsidRPr="004454FF" w:rsidRDefault="00660143" w:rsidP="00376CF2">
      <w:pPr>
        <w:ind w:left="644"/>
        <w:rPr>
          <w:szCs w:val="24"/>
        </w:rPr>
      </w:pPr>
    </w:p>
    <w:p w14:paraId="435E052B" w14:textId="77777777" w:rsidR="00660143" w:rsidRPr="004454FF" w:rsidRDefault="00660143" w:rsidP="00376CF2">
      <w:pPr>
        <w:numPr>
          <w:ilvl w:val="0"/>
          <w:numId w:val="3"/>
        </w:numPr>
        <w:rPr>
          <w:szCs w:val="24"/>
        </w:rPr>
      </w:pPr>
      <w:r>
        <w:t>Pomaže koordinatoru JIP-a u praćenju implementacije ugovora;</w:t>
      </w:r>
    </w:p>
    <w:p w14:paraId="08F90815" w14:textId="77777777" w:rsidR="00660143" w:rsidRPr="004454FF" w:rsidRDefault="00660143" w:rsidP="00376CF2">
      <w:pPr>
        <w:ind w:left="644"/>
        <w:rPr>
          <w:szCs w:val="24"/>
        </w:rPr>
      </w:pPr>
    </w:p>
    <w:p w14:paraId="54B7CFB7" w14:textId="77777777" w:rsidR="00660143" w:rsidRPr="004454FF" w:rsidRDefault="00660143" w:rsidP="00376CF2">
      <w:pPr>
        <w:numPr>
          <w:ilvl w:val="0"/>
          <w:numId w:val="3"/>
        </w:numPr>
        <w:rPr>
          <w:szCs w:val="24"/>
        </w:rPr>
      </w:pPr>
      <w:r>
        <w:t>Redovno ažuriranje i održavanje detaljnog godišnjeg Plana nabavki za Projekat;</w:t>
      </w:r>
    </w:p>
    <w:p w14:paraId="2AA88143" w14:textId="77777777" w:rsidR="00660143" w:rsidRPr="004454FF" w:rsidRDefault="00660143" w:rsidP="00376CF2">
      <w:pPr>
        <w:pStyle w:val="ListParagraph"/>
        <w:rPr>
          <w:szCs w:val="24"/>
        </w:rPr>
      </w:pPr>
    </w:p>
    <w:p w14:paraId="1D73C2C1" w14:textId="77777777" w:rsidR="00660143" w:rsidRPr="004454FF" w:rsidRDefault="00660143" w:rsidP="00376CF2">
      <w:pPr>
        <w:numPr>
          <w:ilvl w:val="0"/>
          <w:numId w:val="3"/>
        </w:numPr>
        <w:rPr>
          <w:szCs w:val="24"/>
        </w:rPr>
      </w:pPr>
      <w:r>
        <w:t>Sprovođenje aktivnosti nabavke u STEP sistemu Banke.</w:t>
      </w:r>
    </w:p>
    <w:p w14:paraId="7D0330AA" w14:textId="77777777" w:rsidR="00660143" w:rsidRPr="004454FF" w:rsidRDefault="00660143" w:rsidP="00376CF2">
      <w:pPr>
        <w:widowControl w:val="0"/>
        <w:overflowPunct w:val="0"/>
        <w:autoSpaceDE w:val="0"/>
        <w:autoSpaceDN w:val="0"/>
        <w:adjustRightInd w:val="0"/>
        <w:spacing w:after="120"/>
        <w:ind w:left="644"/>
        <w:jc w:val="both"/>
        <w:textAlignment w:val="baseline"/>
        <w:rPr>
          <w:szCs w:val="24"/>
        </w:rPr>
      </w:pPr>
    </w:p>
    <w:p w14:paraId="7E6EDFB1" w14:textId="5790ECA2" w:rsidR="00660143" w:rsidRPr="004454FF" w:rsidRDefault="00660143" w:rsidP="00376CF2">
      <w:pPr>
        <w:pStyle w:val="NormalWeb1"/>
        <w:spacing w:before="0" w:after="120"/>
        <w:jc w:val="both"/>
        <w:rPr>
          <w:rFonts w:ascii="Times New Roman"/>
          <w:dstrike/>
          <w:color w:val="auto"/>
          <w:szCs w:val="24"/>
        </w:rPr>
      </w:pPr>
      <w:r>
        <w:rPr>
          <w:rFonts w:ascii="Times New Roman"/>
          <w:color w:val="auto"/>
        </w:rPr>
        <w:t>Generaln</w:t>
      </w:r>
      <w:r w:rsidR="004872D4">
        <w:rPr>
          <w:rFonts w:ascii="Times New Roman"/>
          <w:color w:val="auto"/>
        </w:rPr>
        <w:t>o</w:t>
      </w:r>
      <w:r>
        <w:rPr>
          <w:rFonts w:ascii="Times New Roman"/>
          <w:color w:val="auto"/>
        </w:rPr>
        <w:t xml:space="preserve"> specifični zadaci</w:t>
      </w:r>
      <w:r w:rsidR="004872D4">
        <w:rPr>
          <w:rFonts w:ascii="Times New Roman"/>
          <w:color w:val="auto"/>
        </w:rPr>
        <w:t>,</w:t>
      </w:r>
      <w:r>
        <w:rPr>
          <w:rFonts w:ascii="Times New Roman"/>
          <w:color w:val="auto"/>
        </w:rPr>
        <w:t xml:space="preserve"> koje treba da preuzme službenik za nabavke trebaju da pokriju kompletan ciklus nabavke, koji se primenjuje na metode nabavke navedene u dogovorenom planu nabavke</w:t>
      </w:r>
      <w:r>
        <w:rPr>
          <w:rFonts w:ascii="Times New Roman"/>
          <w:dstrike/>
          <w:color w:val="auto"/>
        </w:rPr>
        <w:t>.</w:t>
      </w:r>
    </w:p>
    <w:p w14:paraId="7E8885E7" w14:textId="77777777" w:rsidR="00660143" w:rsidRPr="004454FF" w:rsidRDefault="00660143" w:rsidP="00376CF2">
      <w:pPr>
        <w:spacing w:after="120"/>
        <w:rPr>
          <w:szCs w:val="24"/>
        </w:rPr>
      </w:pPr>
      <w:r>
        <w:t>Ovo će uključivati, ali neće biti ograničeno na praktičnu pomoć u:</w:t>
      </w:r>
    </w:p>
    <w:p w14:paraId="5685F1D1" w14:textId="77777777" w:rsidR="00660143" w:rsidRPr="004454FF" w:rsidRDefault="00660143" w:rsidP="00376C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>pripremi i objavljivanju obaveštenja o nabavci prema različitim metodama nabavke;</w:t>
      </w:r>
    </w:p>
    <w:p w14:paraId="6B9AC55A" w14:textId="35978456" w:rsidR="00660143" w:rsidRPr="004454FF" w:rsidRDefault="003F7EFC" w:rsidP="00376C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 xml:space="preserve">zajedničko </w:t>
      </w:r>
      <w:r w:rsidR="00660143">
        <w:t>učešće</w:t>
      </w:r>
      <w:r>
        <w:t xml:space="preserve"> </w:t>
      </w:r>
      <w:r w:rsidR="00660143">
        <w:t>sa tehničkom grupom MIPT-a u pripremi tehničkih specifikacija i TOR dokumenata sa posebnim naglaskom na obezbeđivanju da su sveobuhvatni, generički i minimiziraju rizike od pogrešnog tumačenja u fazi evaluacije;</w:t>
      </w:r>
    </w:p>
    <w:p w14:paraId="2B91F326" w14:textId="77777777" w:rsidR="00660143" w:rsidRPr="004454FF" w:rsidRDefault="00660143" w:rsidP="00376C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lastRenderedPageBreak/>
        <w:t>priprema tenderske dokumentacije (TD), zahteva za predloge (ZP) i drugih dokumenata na osnovu uzoraka obrazaca na veb stranici Banke i/ili kako je navedeno u POM;</w:t>
      </w:r>
    </w:p>
    <w:p w14:paraId="1929D08C" w14:textId="77777777" w:rsidR="00660143" w:rsidRPr="004454FF" w:rsidRDefault="00660143" w:rsidP="00376C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>kada je potrebno, izrađuje listu dobavljača i izvođača za kupovinu i užih lista za konsultantske pakete, uzimajući u obzir dobavljače, izvođače, iskustvo i kvalifikacije konsultanata;</w:t>
      </w:r>
    </w:p>
    <w:p w14:paraId="7432593B" w14:textId="06CF7009" w:rsidR="00660143" w:rsidRPr="004454FF" w:rsidRDefault="00660143" w:rsidP="00376C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>pomaže JIP-u i komisiji za ocenjivanje u sprovođenju nadmetanja tokom procesa selekcije, uključujući sastanke pre licitacije ili pre-predl</w:t>
      </w:r>
      <w:r w:rsidR="003F7EFC">
        <w:t>aganja</w:t>
      </w:r>
      <w:r>
        <w:t xml:space="preserve">, pojašnjenja, otvaranje ponuda i sve potrebne faze. </w:t>
      </w:r>
    </w:p>
    <w:p w14:paraId="4A962C7C" w14:textId="77777777" w:rsidR="00660143" w:rsidRPr="004454FF" w:rsidRDefault="00660143" w:rsidP="00376C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>administrativna i proceduralna podrška u tehničkoj i komercijalnoj evaluaciji ponuda i pripremi Izveštaja o proceni ponuda, u skladu sa procedurama opisanim u tenderskoj dokumentaciji (TD) i zahtevu za predloge (ZP) u skladu sa uputstvima za nabavku i konsultante i/ili POM odredbe;</w:t>
      </w:r>
    </w:p>
    <w:p w14:paraId="7E357B37" w14:textId="77777777" w:rsidR="00660143" w:rsidRPr="004454FF" w:rsidRDefault="00660143" w:rsidP="00376C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>administrativna i proceduralna podrška komisiji za evaluaciju u evaluaciji tehničkih i finansijskih predloga konsultanata i pripremi tehničkih i završnih evaluacionih izveštaja u skladu sa odredbama POM;</w:t>
      </w:r>
    </w:p>
    <w:p w14:paraId="64C4FBF1" w14:textId="77777777" w:rsidR="00660143" w:rsidRPr="004454FF" w:rsidRDefault="00660143" w:rsidP="00376C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>priprema ugovora u potpunoj saglasnosti sa odredbama i zahtevima TD i ZP, i/ili u skladu sa POM obrascima;</w:t>
      </w:r>
    </w:p>
    <w:p w14:paraId="74023C44" w14:textId="77777777" w:rsidR="00660143" w:rsidRPr="004454FF" w:rsidRDefault="00660143" w:rsidP="00376C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>pregovaranje i potpisivanje ugovora;</w:t>
      </w:r>
    </w:p>
    <w:p w14:paraId="14CEF63D" w14:textId="77777777" w:rsidR="00660143" w:rsidRPr="004454FF" w:rsidRDefault="00660143" w:rsidP="00376C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 xml:space="preserve">Pomaže koordinatoru JIP-a u opštoj administraciji ugovora i praćenju; </w:t>
      </w:r>
    </w:p>
    <w:p w14:paraId="62C94D9C" w14:textId="77777777" w:rsidR="00660143" w:rsidRPr="004454FF" w:rsidRDefault="00660143" w:rsidP="00376C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 xml:space="preserve">Pomaže koordinatoru JIP-a u verifikaciji platnih dokumenata po ugovorima o nabavci roba, radova i usluga; i </w:t>
      </w:r>
    </w:p>
    <w:p w14:paraId="5FB35680" w14:textId="77777777" w:rsidR="00660143" w:rsidRPr="004454FF" w:rsidRDefault="00660143" w:rsidP="00376C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</w:rPr>
      </w:pPr>
      <w:r>
        <w:t>Pomaže koordinatoru JIP-a u procedurama zaključivanja ugovora i konačnom izveštavanju;</w:t>
      </w:r>
    </w:p>
    <w:p w14:paraId="7E0A5DDD" w14:textId="77777777" w:rsidR="00660143" w:rsidRPr="004454FF" w:rsidDel="00CF2073" w:rsidRDefault="00660143" w:rsidP="00376CF2">
      <w:pPr>
        <w:rPr>
          <w:szCs w:val="24"/>
        </w:rPr>
      </w:pPr>
    </w:p>
    <w:p w14:paraId="6EBFE0AB" w14:textId="77777777" w:rsidR="00660143" w:rsidRPr="004454FF" w:rsidRDefault="00660143" w:rsidP="00376CF2">
      <w:pPr>
        <w:pStyle w:val="Heading2"/>
        <w:overflowPunct w:val="0"/>
        <w:autoSpaceDE w:val="0"/>
        <w:autoSpaceDN w:val="0"/>
        <w:adjustRightInd w:val="0"/>
        <w:spacing w:before="120" w:after="120"/>
        <w:jc w:val="left"/>
        <w:textAlignment w:val="baseline"/>
        <w:rPr>
          <w:bCs w:val="0"/>
        </w:rPr>
      </w:pPr>
      <w:r>
        <w:t>OBAVEZE IZVEŠTAVANjA</w:t>
      </w:r>
    </w:p>
    <w:p w14:paraId="521AE3DA" w14:textId="77777777" w:rsidR="00660143" w:rsidRPr="004454FF" w:rsidRDefault="00660143" w:rsidP="00376CF2">
      <w:pPr>
        <w:spacing w:after="120"/>
        <w:jc w:val="both"/>
        <w:rPr>
          <w:szCs w:val="24"/>
        </w:rPr>
      </w:pPr>
      <w:r>
        <w:t>Službenik za nabavke izveštavaće i radiće pod rukovodstvom koordinatora Jedinice za implementaciju projekta za konkurentnost i izvoznu spremnost i on/ona će dostavljati: b) mesečni ažurirani izveštaj o statusu nabavke i c) završni godišnji izveštaj. On/ona će takođe koordinisati aktivnosti sa finansijskim službenikom Projekta za konkurentnost i izvoznu spremnost JIP.  On/ona će podržati finansijskog službenika u ažuriranju: a) tromesečnog izveštaja o isplati projekta i b) plana isplate projekta u koordinaciji sa koordinatorom Jedinice za implementaciju projekta.</w:t>
      </w:r>
    </w:p>
    <w:p w14:paraId="6CA3F30A" w14:textId="77777777" w:rsidR="00660143" w:rsidRPr="004454FF" w:rsidRDefault="00660143" w:rsidP="00376CF2">
      <w:pPr>
        <w:autoSpaceDE w:val="0"/>
        <w:autoSpaceDN w:val="0"/>
        <w:adjustRightInd w:val="0"/>
        <w:jc w:val="both"/>
        <w:rPr>
          <w:b/>
          <w:szCs w:val="24"/>
        </w:rPr>
      </w:pPr>
    </w:p>
    <w:p w14:paraId="68AFC675" w14:textId="77777777" w:rsidR="00660143" w:rsidRPr="004454FF" w:rsidRDefault="00660143" w:rsidP="00376CF2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</w:rPr>
        <w:t>TRAJANjE I RASPORED PLAĆANjA</w:t>
      </w:r>
    </w:p>
    <w:p w14:paraId="3A5D7236" w14:textId="77777777" w:rsidR="00660143" w:rsidRPr="004454FF" w:rsidRDefault="00660143" w:rsidP="00376CF2">
      <w:pPr>
        <w:jc w:val="both"/>
        <w:rPr>
          <w:szCs w:val="24"/>
        </w:rPr>
      </w:pPr>
    </w:p>
    <w:p w14:paraId="2DF35730" w14:textId="77777777" w:rsidR="00660143" w:rsidRPr="004454FF" w:rsidRDefault="00660143" w:rsidP="00376CF2">
      <w:pPr>
        <w:jc w:val="both"/>
        <w:rPr>
          <w:rFonts w:eastAsiaTheme="minorEastAsia"/>
          <w:szCs w:val="24"/>
        </w:rPr>
      </w:pPr>
      <w:r>
        <w:t xml:space="preserve">Rad konsultanta obaviće se okvirno januara 2023. Konsultant će raditi sa punim radnim vremenom. Ugovor će biti na devet meseci sa probnim periodom od tri (3) meseca. </w:t>
      </w:r>
    </w:p>
    <w:p w14:paraId="6B64908C" w14:textId="77777777" w:rsidR="00660143" w:rsidRPr="004454FF" w:rsidRDefault="00660143" w:rsidP="00376CF2">
      <w:pPr>
        <w:jc w:val="both"/>
        <w:rPr>
          <w:szCs w:val="24"/>
        </w:rPr>
      </w:pPr>
    </w:p>
    <w:p w14:paraId="0C0A28F9" w14:textId="77777777" w:rsidR="00660143" w:rsidRPr="004454FF" w:rsidRDefault="00660143" w:rsidP="00376CF2">
      <w:pPr>
        <w:jc w:val="both"/>
        <w:rPr>
          <w:rFonts w:eastAsiaTheme="minorEastAsia"/>
          <w:szCs w:val="24"/>
        </w:rPr>
      </w:pPr>
      <w:r>
        <w:t>Konsultant će redovno komunicirati sa koordinatorom projekta i Odeljenjem za nabavku MIPT-a. Klijent će obezbediti kancelarijski prostor i opremu neophodnu za obavljanje postavljenih zadataka.</w:t>
      </w:r>
    </w:p>
    <w:p w14:paraId="7CD29153" w14:textId="77777777" w:rsidR="00660143" w:rsidRPr="004454FF" w:rsidDel="00CF2073" w:rsidRDefault="00660143" w:rsidP="00376CF2">
      <w:pPr>
        <w:jc w:val="both"/>
        <w:rPr>
          <w:szCs w:val="24"/>
        </w:rPr>
      </w:pPr>
    </w:p>
    <w:p w14:paraId="351E1830" w14:textId="77777777" w:rsidR="00660143" w:rsidRPr="004454FF" w:rsidRDefault="00660143" w:rsidP="00376CF2">
      <w:pPr>
        <w:spacing w:after="120"/>
        <w:jc w:val="both"/>
        <w:rPr>
          <w:szCs w:val="24"/>
        </w:rPr>
      </w:pPr>
    </w:p>
    <w:p w14:paraId="5E92A6CD" w14:textId="77777777" w:rsidR="00660143" w:rsidRPr="004454FF" w:rsidRDefault="00660143" w:rsidP="00376CF2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</w:rPr>
        <w:lastRenderedPageBreak/>
        <w:t>KVALIFIKACIJA</w:t>
      </w:r>
    </w:p>
    <w:p w14:paraId="3B15FD9C" w14:textId="77777777" w:rsidR="00660143" w:rsidRPr="004454FF" w:rsidRDefault="00660143" w:rsidP="00376CF2">
      <w:pPr>
        <w:autoSpaceDE w:val="0"/>
        <w:autoSpaceDN w:val="0"/>
        <w:adjustRightInd w:val="0"/>
        <w:jc w:val="both"/>
        <w:rPr>
          <w:b/>
          <w:szCs w:val="24"/>
        </w:rPr>
      </w:pPr>
    </w:p>
    <w:p w14:paraId="55AF1C2B" w14:textId="77777777" w:rsidR="00660143" w:rsidRPr="004454FF" w:rsidRDefault="00660143" w:rsidP="00376CF2">
      <w:pPr>
        <w:pStyle w:val="BodyText"/>
        <w:widowControl w:val="0"/>
        <w:numPr>
          <w:ilvl w:val="0"/>
          <w:numId w:val="5"/>
        </w:numPr>
        <w:tabs>
          <w:tab w:val="clear" w:pos="4680"/>
        </w:tabs>
        <w:spacing w:line="240" w:lineRule="auto"/>
        <w:jc w:val="both"/>
        <w:rPr>
          <w:b w:val="0"/>
        </w:rPr>
      </w:pPr>
      <w:r>
        <w:rPr>
          <w:b w:val="0"/>
        </w:rPr>
        <w:t>Univerzitetsko/visoko obrazovanje iz oblasti ekonomije, prava ili inženjeringa ili slično;</w:t>
      </w:r>
    </w:p>
    <w:p w14:paraId="39D876F0" w14:textId="77777777" w:rsidR="00660143" w:rsidRPr="004454FF" w:rsidRDefault="00660143" w:rsidP="00376CF2">
      <w:pPr>
        <w:pStyle w:val="BodyText"/>
        <w:widowControl w:val="0"/>
        <w:numPr>
          <w:ilvl w:val="0"/>
          <w:numId w:val="5"/>
        </w:numPr>
        <w:tabs>
          <w:tab w:val="clear" w:pos="4680"/>
        </w:tabs>
        <w:spacing w:line="240" w:lineRule="auto"/>
        <w:jc w:val="both"/>
        <w:rPr>
          <w:b w:val="0"/>
        </w:rPr>
      </w:pPr>
      <w:r>
        <w:rPr>
          <w:b w:val="0"/>
        </w:rPr>
        <w:t>Najmanje osam (8) godina opšteg radnog iskustva;</w:t>
      </w:r>
    </w:p>
    <w:p w14:paraId="40579C72" w14:textId="77777777" w:rsidR="00660143" w:rsidRPr="004454FF" w:rsidRDefault="00660143" w:rsidP="00376CF2">
      <w:pPr>
        <w:pStyle w:val="BodyText"/>
        <w:widowControl w:val="0"/>
        <w:numPr>
          <w:ilvl w:val="0"/>
          <w:numId w:val="5"/>
        </w:numPr>
        <w:tabs>
          <w:tab w:val="clear" w:pos="4680"/>
        </w:tabs>
        <w:spacing w:line="240" w:lineRule="auto"/>
        <w:jc w:val="both"/>
        <w:rPr>
          <w:b w:val="0"/>
        </w:rPr>
      </w:pPr>
      <w:r>
        <w:rPr>
          <w:b w:val="0"/>
        </w:rPr>
        <w:t>Najmanje četiri (4) godine radnog iskustva u nabavci;</w:t>
      </w:r>
    </w:p>
    <w:p w14:paraId="7C199149" w14:textId="77777777" w:rsidR="00660143" w:rsidRPr="004454FF" w:rsidRDefault="00660143" w:rsidP="00376CF2">
      <w:pPr>
        <w:pStyle w:val="BodyText"/>
        <w:widowControl w:val="0"/>
        <w:numPr>
          <w:ilvl w:val="0"/>
          <w:numId w:val="5"/>
        </w:numPr>
        <w:tabs>
          <w:tab w:val="clear" w:pos="4680"/>
        </w:tabs>
        <w:spacing w:line="240" w:lineRule="auto"/>
        <w:jc w:val="both"/>
        <w:rPr>
          <w:b w:val="0"/>
        </w:rPr>
      </w:pPr>
      <w:r>
        <w:rPr>
          <w:b w:val="0"/>
        </w:rPr>
        <w:t>Poželjno iskustvo u nabavkama Svetske banke ili drugim projektima finansiranim od strane donatora;</w:t>
      </w:r>
    </w:p>
    <w:p w14:paraId="7BE78F7B" w14:textId="77777777" w:rsidR="00660143" w:rsidRPr="004454FF" w:rsidRDefault="00660143" w:rsidP="00376CF2">
      <w:pPr>
        <w:pStyle w:val="BodyText"/>
        <w:widowControl w:val="0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Opsežno poznavanje nacionalnog zakona o javnim nabavkama;</w:t>
      </w:r>
    </w:p>
    <w:p w14:paraId="7D786C86" w14:textId="5A99A1E3" w:rsidR="00660143" w:rsidRPr="004454FF" w:rsidRDefault="00660143" w:rsidP="00376CF2">
      <w:pPr>
        <w:pStyle w:val="BodyText"/>
        <w:widowControl w:val="0"/>
        <w:numPr>
          <w:ilvl w:val="0"/>
          <w:numId w:val="5"/>
        </w:numPr>
        <w:tabs>
          <w:tab w:val="clear" w:pos="4680"/>
        </w:tabs>
        <w:spacing w:line="240" w:lineRule="auto"/>
        <w:jc w:val="both"/>
        <w:rPr>
          <w:b w:val="0"/>
        </w:rPr>
      </w:pPr>
      <w:r>
        <w:rPr>
          <w:b w:val="0"/>
        </w:rPr>
        <w:t>Praktično iskustvo u upravljanju grantov</w:t>
      </w:r>
      <w:r w:rsidR="00B951C3">
        <w:rPr>
          <w:b w:val="0"/>
        </w:rPr>
        <w:t>im</w:t>
      </w:r>
      <w:r>
        <w:rPr>
          <w:b w:val="0"/>
        </w:rPr>
        <w:t>a (aspekti nabavke) je plus;</w:t>
      </w:r>
    </w:p>
    <w:p w14:paraId="0FE840DA" w14:textId="77777777" w:rsidR="00660143" w:rsidRPr="004454FF" w:rsidRDefault="00660143" w:rsidP="00376CF2">
      <w:pPr>
        <w:pStyle w:val="BodyText"/>
        <w:widowControl w:val="0"/>
        <w:numPr>
          <w:ilvl w:val="0"/>
          <w:numId w:val="5"/>
        </w:numPr>
        <w:tabs>
          <w:tab w:val="clear" w:pos="4680"/>
        </w:tabs>
        <w:spacing w:line="240" w:lineRule="auto"/>
        <w:jc w:val="both"/>
        <w:rPr>
          <w:b w:val="0"/>
        </w:rPr>
      </w:pPr>
      <w:r>
        <w:rPr>
          <w:b w:val="0"/>
        </w:rPr>
        <w:t>Kompjuterski pismen. Dobro poznavanje MS Office aplikacija. Drugi softver je prednost;</w:t>
      </w:r>
    </w:p>
    <w:p w14:paraId="5C0C9B86" w14:textId="77777777" w:rsidR="00660143" w:rsidRPr="004454FF" w:rsidRDefault="00660143" w:rsidP="00376CF2">
      <w:pPr>
        <w:pStyle w:val="BodyText"/>
        <w:widowControl w:val="0"/>
        <w:numPr>
          <w:ilvl w:val="0"/>
          <w:numId w:val="5"/>
        </w:numPr>
        <w:tabs>
          <w:tab w:val="clear" w:pos="4680"/>
        </w:tabs>
        <w:spacing w:line="240" w:lineRule="auto"/>
        <w:jc w:val="both"/>
        <w:rPr>
          <w:b w:val="0"/>
        </w:rPr>
      </w:pPr>
      <w:r>
        <w:rPr>
          <w:b w:val="0"/>
        </w:rPr>
        <w:t>Govorite tečno albanski i engleski (obavezno). Poznavanje srpskog jezika je prednost;</w:t>
      </w:r>
    </w:p>
    <w:p w14:paraId="6AB74396" w14:textId="77777777" w:rsidR="00660143" w:rsidRPr="004454FF" w:rsidRDefault="00660143" w:rsidP="00376CF2">
      <w:pPr>
        <w:pStyle w:val="BodyText"/>
        <w:widowControl w:val="0"/>
        <w:numPr>
          <w:ilvl w:val="0"/>
          <w:numId w:val="5"/>
        </w:numPr>
        <w:tabs>
          <w:tab w:val="clear" w:pos="4680"/>
        </w:tabs>
        <w:spacing w:after="120" w:line="240" w:lineRule="auto"/>
        <w:jc w:val="both"/>
      </w:pPr>
      <w:r>
        <w:rPr>
          <w:b w:val="0"/>
        </w:rPr>
        <w:t xml:space="preserve">Odlične veštine komunikacije i timskog rada. </w:t>
      </w:r>
    </w:p>
    <w:p w14:paraId="26C22C11" w14:textId="4862B8A9" w:rsidR="00AC0D72" w:rsidRPr="001E1337" w:rsidRDefault="00AC0D72" w:rsidP="00AC0D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Cs w:val="24"/>
        </w:rPr>
      </w:pPr>
      <w:r w:rsidRPr="001E1337">
        <w:rPr>
          <w:rFonts w:ascii="inherit" w:hAnsi="inherit" w:cs="Courier New"/>
          <w:szCs w:val="24"/>
        </w:rPr>
        <w:t>Konsultant će biti izabran u skladu sa procedurama navedenim u Smernicama Svetske banke: Izbor i zapošljavanje konsultanata u okviru kredita i grantova IBRD-a i IDA od strane zajmoprimaca Svetske Banke, januar 2011. revidiran u julu 2014., prema izboru zasnovanom na izboru individualnih konsultanata ( IK) metoda.</w:t>
      </w:r>
    </w:p>
    <w:p w14:paraId="02213F67" w14:textId="77777777" w:rsidR="00AC0D72" w:rsidRPr="001E1337" w:rsidRDefault="00AC0D72" w:rsidP="00AC0D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Cs w:val="24"/>
        </w:rPr>
      </w:pPr>
    </w:p>
    <w:p w14:paraId="508A00DF" w14:textId="1A09E62F" w:rsidR="00AC0D72" w:rsidRPr="001E1337" w:rsidRDefault="00AC0D72" w:rsidP="00AC0D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Cs w:val="24"/>
        </w:rPr>
      </w:pPr>
      <w:r w:rsidRPr="001E1337">
        <w:rPr>
          <w:rFonts w:ascii="inherit" w:hAnsi="inherit" w:cs="Courier New"/>
          <w:szCs w:val="24"/>
        </w:rPr>
        <w:t>Izjava o zainteresovanosti može se dostaviti u pisanoj formi ili putem e-maila</w:t>
      </w:r>
      <w:r w:rsidR="001E3A01">
        <w:rPr>
          <w:rFonts w:ascii="inherit" w:hAnsi="inherit" w:cs="Courier New"/>
          <w:szCs w:val="24"/>
        </w:rPr>
        <w:t>, na dole navedenu adresu od; 23</w:t>
      </w:r>
      <w:r w:rsidRPr="001E1337">
        <w:rPr>
          <w:rFonts w:ascii="inherit" w:hAnsi="inherit" w:cs="Courier New"/>
          <w:szCs w:val="24"/>
        </w:rPr>
        <w:t>. decembra 2022. godine.</w:t>
      </w:r>
    </w:p>
    <w:p w14:paraId="13A8BE84" w14:textId="77777777" w:rsidR="00660143" w:rsidRDefault="00660143" w:rsidP="00AC0D72">
      <w:pPr>
        <w:jc w:val="both"/>
        <w:rPr>
          <w:szCs w:val="24"/>
        </w:rPr>
      </w:pPr>
    </w:p>
    <w:p w14:paraId="321E5029" w14:textId="77777777" w:rsidR="008B72B1" w:rsidRPr="004454FF" w:rsidRDefault="008B72B1" w:rsidP="00AC0D72">
      <w:pPr>
        <w:jc w:val="both"/>
        <w:rPr>
          <w:szCs w:val="24"/>
        </w:rPr>
      </w:pPr>
    </w:p>
    <w:p w14:paraId="4BA18C71" w14:textId="77777777" w:rsidR="00660143" w:rsidRPr="00376CF2" w:rsidRDefault="00660143">
      <w:pPr>
        <w:rPr>
          <w:szCs w:val="24"/>
        </w:rPr>
      </w:pPr>
    </w:p>
    <w:p w14:paraId="259F4159" w14:textId="77777777" w:rsidR="008B72B1" w:rsidRPr="001E1337" w:rsidRDefault="008B72B1" w:rsidP="00AC0D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Cs w:val="24"/>
        </w:rPr>
      </w:pPr>
      <w:r w:rsidRPr="001E1337">
        <w:rPr>
          <w:szCs w:val="24"/>
        </w:rPr>
        <w:t>Ministarstvo industrije, preduzetništva i trgovine</w:t>
      </w:r>
    </w:p>
    <w:p w14:paraId="699AC993" w14:textId="77777777" w:rsidR="008B72B1" w:rsidRPr="001E1337" w:rsidRDefault="008B72B1" w:rsidP="00AC0D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Cs w:val="24"/>
        </w:rPr>
      </w:pPr>
      <w:r w:rsidRPr="001E1337">
        <w:rPr>
          <w:szCs w:val="24"/>
        </w:rPr>
        <w:t>Kontakt osoba: Bedžet Aslanaj</w:t>
      </w:r>
    </w:p>
    <w:p w14:paraId="7233FFDD" w14:textId="77777777" w:rsidR="008B72B1" w:rsidRPr="001E1337" w:rsidRDefault="008B72B1" w:rsidP="00AC0D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Cs w:val="24"/>
        </w:rPr>
      </w:pPr>
      <w:r w:rsidRPr="001E1337">
        <w:rPr>
          <w:szCs w:val="24"/>
        </w:rPr>
        <w:t>Adresa „Arbenor e Astrit Dehari, br.21</w:t>
      </w:r>
    </w:p>
    <w:p w14:paraId="4FEBBDF7" w14:textId="77777777" w:rsidR="008B72B1" w:rsidRPr="001E1337" w:rsidRDefault="008B72B1" w:rsidP="00AC0D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Cs w:val="24"/>
        </w:rPr>
      </w:pPr>
      <w:r w:rsidRPr="001E1337">
        <w:rPr>
          <w:szCs w:val="24"/>
        </w:rPr>
        <w:t>10000 Prishtine/ Republika Kosovo</w:t>
      </w:r>
    </w:p>
    <w:p w14:paraId="21E3902A" w14:textId="61584562" w:rsidR="008B72B1" w:rsidRPr="001E1337" w:rsidRDefault="008B72B1" w:rsidP="00AC0D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Cs w:val="24"/>
        </w:rPr>
      </w:pPr>
      <w:r w:rsidRPr="001E1337">
        <w:rPr>
          <w:szCs w:val="24"/>
        </w:rPr>
        <w:t>Email: bexhet.asllanaj@rks-gov.net</w:t>
      </w:r>
    </w:p>
    <w:p w14:paraId="230A0697" w14:textId="6756949D" w:rsidR="003C3F57" w:rsidRPr="001E1337" w:rsidRDefault="003C3F57" w:rsidP="003C3F57">
      <w:pPr>
        <w:rPr>
          <w:szCs w:val="24"/>
        </w:rPr>
      </w:pPr>
    </w:p>
    <w:sectPr w:rsidR="003C3F57" w:rsidRPr="001E1337" w:rsidSect="006E4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844C6" w14:textId="77777777" w:rsidR="00F15DE4" w:rsidRDefault="00F15DE4" w:rsidP="006D7591">
      <w:r>
        <w:separator/>
      </w:r>
    </w:p>
  </w:endnote>
  <w:endnote w:type="continuationSeparator" w:id="0">
    <w:p w14:paraId="17F3816F" w14:textId="77777777" w:rsidR="00F15DE4" w:rsidRDefault="00F15DE4" w:rsidP="006D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C7476" w14:textId="77777777" w:rsidR="00F15DE4" w:rsidRDefault="00F15DE4" w:rsidP="006D7591">
      <w:r>
        <w:separator/>
      </w:r>
    </w:p>
  </w:footnote>
  <w:footnote w:type="continuationSeparator" w:id="0">
    <w:p w14:paraId="2B84822D" w14:textId="77777777" w:rsidR="00F15DE4" w:rsidRDefault="00F15DE4" w:rsidP="006D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6574"/>
    <w:multiLevelType w:val="hybridMultilevel"/>
    <w:tmpl w:val="DA989C80"/>
    <w:lvl w:ilvl="0" w:tplc="04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31C18"/>
    <w:multiLevelType w:val="hybridMultilevel"/>
    <w:tmpl w:val="D5DE39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486987"/>
    <w:multiLevelType w:val="hybridMultilevel"/>
    <w:tmpl w:val="4D60C3C0"/>
    <w:lvl w:ilvl="0" w:tplc="04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967EB"/>
    <w:multiLevelType w:val="multilevel"/>
    <w:tmpl w:val="E684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324258"/>
    <w:multiLevelType w:val="hybridMultilevel"/>
    <w:tmpl w:val="B64AAD74"/>
    <w:lvl w:ilvl="0" w:tplc="08F4CA6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2D7EF9"/>
    <w:multiLevelType w:val="hybridMultilevel"/>
    <w:tmpl w:val="AB3E055C"/>
    <w:lvl w:ilvl="0" w:tplc="52AADC08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2AADC0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9035B9C"/>
    <w:multiLevelType w:val="hybridMultilevel"/>
    <w:tmpl w:val="F0464F52"/>
    <w:lvl w:ilvl="0" w:tplc="6FA6AC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EF"/>
    <w:rsid w:val="00003468"/>
    <w:rsid w:val="00050E0F"/>
    <w:rsid w:val="00070930"/>
    <w:rsid w:val="00075024"/>
    <w:rsid w:val="00076165"/>
    <w:rsid w:val="000A2DB5"/>
    <w:rsid w:val="000B545C"/>
    <w:rsid w:val="000B660A"/>
    <w:rsid w:val="000C52AB"/>
    <w:rsid w:val="000D1762"/>
    <w:rsid w:val="000D3ABB"/>
    <w:rsid w:val="000D41FA"/>
    <w:rsid w:val="000F3A86"/>
    <w:rsid w:val="00103BB6"/>
    <w:rsid w:val="00135C50"/>
    <w:rsid w:val="001603AE"/>
    <w:rsid w:val="001A72B4"/>
    <w:rsid w:val="001B7B6F"/>
    <w:rsid w:val="001E1337"/>
    <w:rsid w:val="001E3A01"/>
    <w:rsid w:val="001F2484"/>
    <w:rsid w:val="00201341"/>
    <w:rsid w:val="00217141"/>
    <w:rsid w:val="00237E4F"/>
    <w:rsid w:val="002D53D7"/>
    <w:rsid w:val="002E7FA9"/>
    <w:rsid w:val="00332959"/>
    <w:rsid w:val="0035157C"/>
    <w:rsid w:val="00356228"/>
    <w:rsid w:val="00360AD2"/>
    <w:rsid w:val="00363E6D"/>
    <w:rsid w:val="003A2560"/>
    <w:rsid w:val="003B0EF1"/>
    <w:rsid w:val="003C0AEB"/>
    <w:rsid w:val="003C3F57"/>
    <w:rsid w:val="003C6DDC"/>
    <w:rsid w:val="003D4EB8"/>
    <w:rsid w:val="003F143F"/>
    <w:rsid w:val="003F7EFC"/>
    <w:rsid w:val="00414730"/>
    <w:rsid w:val="004221DA"/>
    <w:rsid w:val="004454FF"/>
    <w:rsid w:val="00466F51"/>
    <w:rsid w:val="00472A2F"/>
    <w:rsid w:val="00481D50"/>
    <w:rsid w:val="004872D4"/>
    <w:rsid w:val="004B73F8"/>
    <w:rsid w:val="004C7DE5"/>
    <w:rsid w:val="004D179C"/>
    <w:rsid w:val="004D58D1"/>
    <w:rsid w:val="004E5FEA"/>
    <w:rsid w:val="004F17FE"/>
    <w:rsid w:val="005160C5"/>
    <w:rsid w:val="00556468"/>
    <w:rsid w:val="00575DB4"/>
    <w:rsid w:val="005828FB"/>
    <w:rsid w:val="005C62B8"/>
    <w:rsid w:val="005E3E00"/>
    <w:rsid w:val="00611CAC"/>
    <w:rsid w:val="00617FBC"/>
    <w:rsid w:val="00647A74"/>
    <w:rsid w:val="00660143"/>
    <w:rsid w:val="00665CE4"/>
    <w:rsid w:val="0067314F"/>
    <w:rsid w:val="0068557C"/>
    <w:rsid w:val="006A3F74"/>
    <w:rsid w:val="006B6E63"/>
    <w:rsid w:val="006C15CC"/>
    <w:rsid w:val="006C1F0F"/>
    <w:rsid w:val="006D7591"/>
    <w:rsid w:val="006E4135"/>
    <w:rsid w:val="006E5B81"/>
    <w:rsid w:val="00707A22"/>
    <w:rsid w:val="00714BEB"/>
    <w:rsid w:val="007715B6"/>
    <w:rsid w:val="007728E1"/>
    <w:rsid w:val="007818ED"/>
    <w:rsid w:val="007B1B86"/>
    <w:rsid w:val="007D6679"/>
    <w:rsid w:val="007E36B5"/>
    <w:rsid w:val="007F14D6"/>
    <w:rsid w:val="008029A9"/>
    <w:rsid w:val="00802EDC"/>
    <w:rsid w:val="00832831"/>
    <w:rsid w:val="00840487"/>
    <w:rsid w:val="008B72B1"/>
    <w:rsid w:val="008F5AAB"/>
    <w:rsid w:val="0095173E"/>
    <w:rsid w:val="009672FE"/>
    <w:rsid w:val="00984377"/>
    <w:rsid w:val="0099201B"/>
    <w:rsid w:val="009B150A"/>
    <w:rsid w:val="009B3241"/>
    <w:rsid w:val="009C66B1"/>
    <w:rsid w:val="009E6379"/>
    <w:rsid w:val="009F2BEF"/>
    <w:rsid w:val="009F3517"/>
    <w:rsid w:val="00A05B4A"/>
    <w:rsid w:val="00A13CDC"/>
    <w:rsid w:val="00A236E0"/>
    <w:rsid w:val="00A41B2B"/>
    <w:rsid w:val="00A60349"/>
    <w:rsid w:val="00A6231B"/>
    <w:rsid w:val="00A82736"/>
    <w:rsid w:val="00A942DE"/>
    <w:rsid w:val="00AB4DA6"/>
    <w:rsid w:val="00AC0D72"/>
    <w:rsid w:val="00AC749F"/>
    <w:rsid w:val="00AD4B0A"/>
    <w:rsid w:val="00AE3BAF"/>
    <w:rsid w:val="00AE52A4"/>
    <w:rsid w:val="00AE71B4"/>
    <w:rsid w:val="00AF1B6F"/>
    <w:rsid w:val="00B0459A"/>
    <w:rsid w:val="00B150C6"/>
    <w:rsid w:val="00B1699C"/>
    <w:rsid w:val="00B261BF"/>
    <w:rsid w:val="00B5264D"/>
    <w:rsid w:val="00B951C3"/>
    <w:rsid w:val="00BA53AE"/>
    <w:rsid w:val="00BE0D92"/>
    <w:rsid w:val="00C30BF9"/>
    <w:rsid w:val="00C40897"/>
    <w:rsid w:val="00C5584A"/>
    <w:rsid w:val="00C64E9D"/>
    <w:rsid w:val="00C815BF"/>
    <w:rsid w:val="00C932C3"/>
    <w:rsid w:val="00CF0063"/>
    <w:rsid w:val="00CF2073"/>
    <w:rsid w:val="00D00C9E"/>
    <w:rsid w:val="00D10E10"/>
    <w:rsid w:val="00D2204C"/>
    <w:rsid w:val="00D548D7"/>
    <w:rsid w:val="00D60E1C"/>
    <w:rsid w:val="00DA2D55"/>
    <w:rsid w:val="00DE1542"/>
    <w:rsid w:val="00DE1ACF"/>
    <w:rsid w:val="00DF05C2"/>
    <w:rsid w:val="00E1265D"/>
    <w:rsid w:val="00E141D1"/>
    <w:rsid w:val="00E5763C"/>
    <w:rsid w:val="00E57B4E"/>
    <w:rsid w:val="00E6225D"/>
    <w:rsid w:val="00E65F63"/>
    <w:rsid w:val="00E66B71"/>
    <w:rsid w:val="00E7285E"/>
    <w:rsid w:val="00E85068"/>
    <w:rsid w:val="00E85CA8"/>
    <w:rsid w:val="00E86368"/>
    <w:rsid w:val="00E90E5B"/>
    <w:rsid w:val="00EA0E4D"/>
    <w:rsid w:val="00EB6E40"/>
    <w:rsid w:val="00EC2A7C"/>
    <w:rsid w:val="00EC755C"/>
    <w:rsid w:val="00ED0349"/>
    <w:rsid w:val="00ED457A"/>
    <w:rsid w:val="00ED48B0"/>
    <w:rsid w:val="00EF4C05"/>
    <w:rsid w:val="00F10748"/>
    <w:rsid w:val="00F15DE4"/>
    <w:rsid w:val="00F17F07"/>
    <w:rsid w:val="00F360EE"/>
    <w:rsid w:val="00F62F93"/>
    <w:rsid w:val="00F75293"/>
    <w:rsid w:val="00F87240"/>
    <w:rsid w:val="00FA439E"/>
    <w:rsid w:val="00FE028A"/>
    <w:rsid w:val="00FE78B7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F7E84"/>
  <w15:docId w15:val="{70F374A0-3F13-4128-A44B-8EE7327B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2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41D1"/>
    <w:pPr>
      <w:keepNext/>
      <w:jc w:val="center"/>
      <w:outlineLvl w:val="1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BEF"/>
    <w:rPr>
      <w:color w:val="0066CC"/>
      <w:u w:val="single"/>
    </w:rPr>
  </w:style>
  <w:style w:type="character" w:customStyle="1" w:styleId="cgselectable">
    <w:name w:val="cgselectable"/>
    <w:basedOn w:val="DefaultParagraphFont"/>
    <w:rsid w:val="009F2BEF"/>
  </w:style>
  <w:style w:type="character" w:customStyle="1" w:styleId="headercontrols">
    <w:name w:val="headercontrols"/>
    <w:basedOn w:val="DefaultParagraphFont"/>
    <w:rsid w:val="009F2BEF"/>
  </w:style>
  <w:style w:type="character" w:customStyle="1" w:styleId="fontdarkgray1">
    <w:name w:val="fontdarkgray1"/>
    <w:basedOn w:val="DefaultParagraphFont"/>
    <w:rsid w:val="009F2BEF"/>
    <w:rPr>
      <w:color w:val="222222"/>
    </w:rPr>
  </w:style>
  <w:style w:type="character" w:customStyle="1" w:styleId="msgheadericon1">
    <w:name w:val="msgheadericon1"/>
    <w:basedOn w:val="DefaultParagraphFont"/>
    <w:rsid w:val="009F2BEF"/>
  </w:style>
  <w:style w:type="character" w:customStyle="1" w:styleId="textlink1">
    <w:name w:val="textlink1"/>
    <w:basedOn w:val="DefaultParagraphFont"/>
    <w:rsid w:val="009F2BEF"/>
    <w:rPr>
      <w:color w:val="545454"/>
    </w:rPr>
  </w:style>
  <w:style w:type="character" w:customStyle="1" w:styleId="fontmedgray1">
    <w:name w:val="fontmedgray1"/>
    <w:basedOn w:val="DefaultParagraphFont"/>
    <w:rsid w:val="009F2BEF"/>
    <w:rPr>
      <w:color w:val="77777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ACF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9B3241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9B3241"/>
    <w:rPr>
      <w:rFonts w:ascii="Times New Roman" w:eastAsia="Times New Roman" w:hAnsi="Times New Roman" w:cs="Times New Roman"/>
      <w:b/>
      <w:sz w:val="44"/>
      <w:szCs w:val="20"/>
    </w:rPr>
  </w:style>
  <w:style w:type="paragraph" w:styleId="NormalWeb">
    <w:name w:val="Normal (Web)"/>
    <w:basedOn w:val="Normal"/>
    <w:uiPriority w:val="99"/>
    <w:semiHidden/>
    <w:unhideWhenUsed/>
    <w:rsid w:val="00E85068"/>
    <w:pPr>
      <w:spacing w:before="100" w:beforeAutospacing="1" w:after="100" w:afterAutospacing="1"/>
    </w:pPr>
    <w:rPr>
      <w:szCs w:val="24"/>
    </w:rPr>
  </w:style>
  <w:style w:type="character" w:customStyle="1" w:styleId="j-jk9ej-pjvnoc">
    <w:name w:val="j-jk9ej-pjvnoc"/>
    <w:basedOn w:val="DefaultParagraphFont"/>
    <w:rsid w:val="005E3E00"/>
  </w:style>
  <w:style w:type="paragraph" w:customStyle="1" w:styleId="a2-heading3">
    <w:name w:val="a2-heading3"/>
    <w:basedOn w:val="Normal"/>
    <w:rsid w:val="009E6379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9E637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rsid w:val="00E141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utline">
    <w:name w:val="Outline"/>
    <w:basedOn w:val="Normal"/>
    <w:rsid w:val="00E141D1"/>
    <w:pPr>
      <w:spacing w:before="240"/>
    </w:pPr>
    <w:rPr>
      <w:kern w:val="28"/>
      <w:szCs w:val="24"/>
    </w:rPr>
  </w:style>
  <w:style w:type="paragraph" w:styleId="BodyText">
    <w:name w:val="Body Text"/>
    <w:basedOn w:val="Normal"/>
    <w:link w:val="BodyTextChar"/>
    <w:uiPriority w:val="99"/>
    <w:rsid w:val="00E141D1"/>
    <w:pPr>
      <w:tabs>
        <w:tab w:val="center" w:pos="4680"/>
      </w:tabs>
      <w:spacing w:line="275" w:lineRule="atLeast"/>
      <w:jc w:val="center"/>
    </w:pPr>
    <w:rPr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141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141D1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E141D1"/>
    <w:rPr>
      <w:rFonts w:ascii="Times New Roman" w:eastAsia="Times New Roman" w:hAnsi="Times New Roman" w:cs="Times New Roman"/>
      <w:sz w:val="28"/>
      <w:szCs w:val="28"/>
    </w:rPr>
  </w:style>
  <w:style w:type="paragraph" w:customStyle="1" w:styleId="NormalWeb1">
    <w:name w:val="Normal (Web)1"/>
    <w:basedOn w:val="Normal"/>
    <w:rsid w:val="00E141D1"/>
    <w:pPr>
      <w:widowControl w:val="0"/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color w:val="00000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A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E4D"/>
    <w:rPr>
      <w:rFonts w:eastAsiaTheme="minorEastAs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E4D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E4D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E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01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93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40226">
          <w:marLeft w:val="187"/>
          <w:marRight w:val="187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418">
          <w:marLeft w:val="187"/>
          <w:marRight w:val="187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6343">
              <w:marLeft w:val="281"/>
              <w:marRight w:val="281"/>
              <w:marTop w:val="281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0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FA2CC-8B7A-4413-AA9F-7C4616E6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Gazmend Mejzini</cp:lastModifiedBy>
  <cp:revision>12</cp:revision>
  <cp:lastPrinted>2012-03-16T16:00:00Z</cp:lastPrinted>
  <dcterms:created xsi:type="dcterms:W3CDTF">2022-11-24T09:34:00Z</dcterms:created>
  <dcterms:modified xsi:type="dcterms:W3CDTF">2022-12-02T14:00:00Z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d9db2731b2088947e21775ec8b837dbc0f1d8b7ba75c06ded1d31d7feac06497</vt:lpwstr>
  </property>
</Properties>
</file>