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48E2" w14:textId="77777777" w:rsidR="009E3D01" w:rsidRPr="00AD1F11" w:rsidRDefault="009E3D01" w:rsidP="009E3D01">
      <w:pPr>
        <w:tabs>
          <w:tab w:val="left" w:pos="0"/>
          <w:tab w:val="left" w:pos="720"/>
          <w:tab w:val="left" w:pos="1080"/>
        </w:tabs>
        <w:jc w:val="center"/>
        <w:rPr>
          <w:rFonts w:ascii="Times New Roman Bold" w:hAnsi="Times New Roman Bold"/>
          <w:b/>
          <w:smallCaps/>
          <w:sz w:val="28"/>
          <w:szCs w:val="28"/>
        </w:rPr>
      </w:pPr>
    </w:p>
    <w:p w14:paraId="491CAD91" w14:textId="051E38E8" w:rsidR="00543EAD" w:rsidRPr="00AE0F95" w:rsidRDefault="00543EAD" w:rsidP="00543EAD">
      <w:pPr>
        <w:spacing w:after="120"/>
        <w:jc w:val="center"/>
        <w:rPr>
          <w:b/>
          <w:sz w:val="28"/>
          <w:szCs w:val="28"/>
        </w:rPr>
      </w:pPr>
      <w:r w:rsidRPr="007F307D">
        <w:rPr>
          <w:b/>
          <w:sz w:val="28"/>
          <w:szCs w:val="28"/>
        </w:rPr>
        <w:t>KËRKESË PËR SHPREHJE INTERESI</w:t>
      </w:r>
    </w:p>
    <w:p w14:paraId="6C3B5E3A" w14:textId="77777777" w:rsidR="00543EAD" w:rsidRPr="00AE0F95" w:rsidRDefault="00543EAD" w:rsidP="00543EA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VENDI</w:t>
      </w:r>
      <w:r w:rsidRPr="00AE0F95">
        <w:rPr>
          <w:b/>
          <w:sz w:val="28"/>
          <w:szCs w:val="28"/>
        </w:rPr>
        <w:t xml:space="preserve"> - K</w:t>
      </w:r>
      <w:r>
        <w:rPr>
          <w:b/>
          <w:sz w:val="28"/>
          <w:szCs w:val="28"/>
        </w:rPr>
        <w:t>osovë</w:t>
      </w:r>
    </w:p>
    <w:p w14:paraId="3C9ACD02" w14:textId="77777777" w:rsidR="00543EAD" w:rsidRPr="00AE0F95" w:rsidRDefault="00543EAD" w:rsidP="00543EA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EMRI I PROJEKTIT</w:t>
      </w:r>
      <w:r w:rsidRPr="00AE0F95">
        <w:rPr>
          <w:b/>
          <w:sz w:val="28"/>
          <w:szCs w:val="28"/>
        </w:rPr>
        <w:t>-</w:t>
      </w:r>
      <w:r w:rsidRPr="003F2423">
        <w:t xml:space="preserve"> </w:t>
      </w:r>
      <w:r w:rsidRPr="003F2423">
        <w:rPr>
          <w:b/>
          <w:sz w:val="28"/>
          <w:szCs w:val="28"/>
        </w:rPr>
        <w:t xml:space="preserve">Projekti i </w:t>
      </w:r>
      <w:r>
        <w:rPr>
          <w:b/>
          <w:sz w:val="28"/>
          <w:szCs w:val="28"/>
        </w:rPr>
        <w:t>K</w:t>
      </w:r>
      <w:r w:rsidRPr="003F2423">
        <w:rPr>
          <w:b/>
          <w:sz w:val="28"/>
          <w:szCs w:val="28"/>
        </w:rPr>
        <w:t>onkurrueshmërisë</w:t>
      </w:r>
      <w:r>
        <w:rPr>
          <w:b/>
          <w:sz w:val="28"/>
          <w:szCs w:val="28"/>
        </w:rPr>
        <w:t xml:space="preserve"> </w:t>
      </w:r>
      <w:r w:rsidRPr="003F2423">
        <w:rPr>
          <w:b/>
          <w:sz w:val="28"/>
          <w:szCs w:val="28"/>
        </w:rPr>
        <w:t xml:space="preserve">dhe </w:t>
      </w:r>
      <w:r>
        <w:rPr>
          <w:b/>
          <w:sz w:val="28"/>
          <w:szCs w:val="28"/>
        </w:rPr>
        <w:t>G</w:t>
      </w:r>
      <w:r w:rsidRPr="003F2423">
        <w:rPr>
          <w:b/>
          <w:sz w:val="28"/>
          <w:szCs w:val="28"/>
        </w:rPr>
        <w:t xml:space="preserve">atishmërisë për </w:t>
      </w:r>
      <w:r>
        <w:rPr>
          <w:b/>
          <w:sz w:val="28"/>
          <w:szCs w:val="28"/>
        </w:rPr>
        <w:t>E</w:t>
      </w:r>
      <w:r w:rsidRPr="003F2423">
        <w:rPr>
          <w:b/>
          <w:sz w:val="28"/>
          <w:szCs w:val="28"/>
        </w:rPr>
        <w:t xml:space="preserve">ksport </w:t>
      </w:r>
    </w:p>
    <w:p w14:paraId="19B79BD2" w14:textId="77777777" w:rsidR="00543EAD" w:rsidRPr="00AE0F95" w:rsidRDefault="00543EAD" w:rsidP="00543EA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Nr. i kreditit: </w:t>
      </w:r>
      <w:r w:rsidRPr="00AE0F95">
        <w:rPr>
          <w:b/>
          <w:sz w:val="28"/>
          <w:szCs w:val="28"/>
        </w:rPr>
        <w:t>6035XK</w:t>
      </w:r>
    </w:p>
    <w:p w14:paraId="33E195D1" w14:textId="77777777" w:rsidR="00543EAD" w:rsidRPr="00AE0F95" w:rsidRDefault="00543EAD" w:rsidP="00543EA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Nr</w:t>
      </w:r>
      <w:r w:rsidRPr="00AE0F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identifikues i projektit: </w:t>
      </w:r>
      <w:r w:rsidRPr="00AE0F95">
        <w:rPr>
          <w:b/>
          <w:sz w:val="28"/>
          <w:szCs w:val="28"/>
        </w:rPr>
        <w:t>152881</w:t>
      </w:r>
    </w:p>
    <w:p w14:paraId="703D3430" w14:textId="51E2A9F3" w:rsidR="00543EAD" w:rsidRDefault="00543EAD" w:rsidP="00543EAD">
      <w:pPr>
        <w:spacing w:after="120"/>
        <w:rPr>
          <w:b/>
          <w:sz w:val="26"/>
          <w:szCs w:val="26"/>
        </w:rPr>
      </w:pPr>
      <w:r w:rsidRPr="00D27A7D">
        <w:rPr>
          <w:b/>
          <w:sz w:val="28"/>
          <w:szCs w:val="28"/>
        </w:rPr>
        <w:t>TITULLI I DETYRËS</w:t>
      </w:r>
      <w:r w:rsidRPr="00AE0F95">
        <w:rPr>
          <w:b/>
          <w:sz w:val="28"/>
          <w:szCs w:val="28"/>
        </w:rPr>
        <w:t xml:space="preserve">: </w:t>
      </w:r>
      <w:r w:rsidRPr="00D27A7D">
        <w:rPr>
          <w:b/>
          <w:sz w:val="26"/>
          <w:szCs w:val="26"/>
        </w:rPr>
        <w:t xml:space="preserve">Vlerësimi dhe përgatitja e propozimit për renovimin e </w:t>
      </w:r>
      <w:r>
        <w:rPr>
          <w:b/>
          <w:sz w:val="26"/>
          <w:szCs w:val="26"/>
        </w:rPr>
        <w:t>N</w:t>
      </w:r>
      <w:r w:rsidRPr="00D27A7D">
        <w:rPr>
          <w:b/>
          <w:sz w:val="26"/>
          <w:szCs w:val="26"/>
        </w:rPr>
        <w:t>dërtesës së Agjencisë së Metrologjisë</w:t>
      </w:r>
      <w:r w:rsidR="009F0C66">
        <w:rPr>
          <w:b/>
          <w:sz w:val="26"/>
          <w:szCs w:val="26"/>
        </w:rPr>
        <w:t xml:space="preserve"> dhe projektimi i sistemit të HVAC-ut ( Nxehje, Ventilim, kondicionin dhe ftohje)</w:t>
      </w:r>
    </w:p>
    <w:p w14:paraId="7707F74A" w14:textId="77777777" w:rsidR="00543EAD" w:rsidRPr="00AE0F95" w:rsidRDefault="00543EAD" w:rsidP="00543EAD">
      <w:pPr>
        <w:spacing w:after="120"/>
        <w:rPr>
          <w:b/>
          <w:sz w:val="26"/>
          <w:szCs w:val="26"/>
        </w:rPr>
      </w:pPr>
    </w:p>
    <w:p w14:paraId="271E18FF" w14:textId="21C88782" w:rsidR="00543EAD" w:rsidRPr="00605984" w:rsidRDefault="00250D1B" w:rsidP="00543EAD">
      <w:pPr>
        <w:spacing w:after="120"/>
        <w:rPr>
          <w:b/>
          <w:sz w:val="28"/>
          <w:szCs w:val="28"/>
        </w:rPr>
      </w:pPr>
      <w:r w:rsidRPr="00605984">
        <w:rPr>
          <w:b/>
          <w:sz w:val="28"/>
          <w:szCs w:val="28"/>
        </w:rPr>
        <w:t>Ref.no:MTI/CQ/01/2019</w:t>
      </w:r>
      <w:r w:rsidR="00605984">
        <w:rPr>
          <w:b/>
          <w:sz w:val="28"/>
          <w:szCs w:val="28"/>
        </w:rPr>
        <w:t xml:space="preserve">                                                      Date:</w:t>
      </w:r>
      <w:r w:rsidR="00AB42A2">
        <w:rPr>
          <w:b/>
          <w:sz w:val="28"/>
          <w:szCs w:val="28"/>
        </w:rPr>
        <w:t>2</w:t>
      </w:r>
      <w:r w:rsidR="005D1AFC">
        <w:rPr>
          <w:b/>
          <w:sz w:val="28"/>
          <w:szCs w:val="28"/>
        </w:rPr>
        <w:t>6</w:t>
      </w:r>
      <w:bookmarkStart w:id="0" w:name="_GoBack"/>
      <w:bookmarkEnd w:id="0"/>
      <w:r w:rsidR="00605984">
        <w:rPr>
          <w:b/>
          <w:sz w:val="28"/>
          <w:szCs w:val="28"/>
        </w:rPr>
        <w:t>/0</w:t>
      </w:r>
      <w:r w:rsidR="00AB42A2">
        <w:rPr>
          <w:b/>
          <w:sz w:val="28"/>
          <w:szCs w:val="28"/>
        </w:rPr>
        <w:t>3</w:t>
      </w:r>
      <w:r w:rsidR="00605984">
        <w:rPr>
          <w:b/>
          <w:sz w:val="28"/>
          <w:szCs w:val="28"/>
        </w:rPr>
        <w:t>/2019</w:t>
      </w:r>
    </w:p>
    <w:p w14:paraId="48B1C58E" w14:textId="77777777" w:rsidR="00543EAD" w:rsidRPr="00AE0F95" w:rsidRDefault="00543EAD" w:rsidP="00543EAD">
      <w:pPr>
        <w:tabs>
          <w:tab w:val="right" w:leader="dot" w:pos="8640"/>
        </w:tabs>
        <w:spacing w:after="120"/>
        <w:rPr>
          <w:b/>
          <w:bCs/>
        </w:rPr>
      </w:pPr>
      <w:r>
        <w:rPr>
          <w:b/>
          <w:bCs/>
        </w:rPr>
        <w:t>HISTORIKU</w:t>
      </w:r>
    </w:p>
    <w:p w14:paraId="66F4A709" w14:textId="5F488A1B" w:rsidR="00543EAD" w:rsidRPr="00AE0F95" w:rsidRDefault="00543EAD" w:rsidP="00543EAD">
      <w:pPr>
        <w:spacing w:after="120"/>
        <w:jc w:val="both"/>
      </w:pPr>
      <w:r w:rsidRPr="00D27A7D">
        <w:t xml:space="preserve">Qeveria e Kosovës ka punuar me Bankën Botërore për të përgatitur </w:t>
      </w:r>
      <w:r>
        <w:t xml:space="preserve">Projektin  e </w:t>
      </w:r>
      <w:r w:rsidRPr="00D27A7D">
        <w:t>Konkurrueshmërisë dhe Gatishmërisë për Eksport (</w:t>
      </w:r>
      <w:r>
        <w:t>PKGE</w:t>
      </w:r>
      <w:r w:rsidRPr="00D27A7D">
        <w:t xml:space="preserve">). Qëllimi i zhvillimit të </w:t>
      </w:r>
      <w:r>
        <w:t>PKGE</w:t>
      </w:r>
      <w:r w:rsidRPr="00D27A7D">
        <w:t xml:space="preserve"> është të mbështesë certifikimin e produkt</w:t>
      </w:r>
      <w:r w:rsidR="00E563B1">
        <w:t>eve</w:t>
      </w:r>
      <w:r w:rsidRPr="00D27A7D">
        <w:t xml:space="preserve"> për tregjet e eksportit, të forcojë kapacitetin e firmave të orientuara nga eksporti dhe të zvogëlojë koston e inspektim</w:t>
      </w:r>
      <w:r w:rsidR="00E563B1">
        <w:t xml:space="preserve">it të </w:t>
      </w:r>
      <w:r w:rsidRPr="00D27A7D">
        <w:t>biznes</w:t>
      </w:r>
      <w:r w:rsidR="00E563B1">
        <w:t>eve</w:t>
      </w:r>
      <w:r w:rsidRPr="00D27A7D">
        <w:t xml:space="preserve">. Prokurimi i mallrave dhe shërbimeve bëhet nga Njësia </w:t>
      </w:r>
      <w:r>
        <w:t>për</w:t>
      </w:r>
      <w:r w:rsidRPr="00D27A7D">
        <w:t xml:space="preserve"> Zbatimi</w:t>
      </w:r>
      <w:r>
        <w:t>n e</w:t>
      </w:r>
      <w:r w:rsidRPr="00D27A7D">
        <w:t xml:space="preserve"> Projektit (</w:t>
      </w:r>
      <w:r>
        <w:t>NJZP</w:t>
      </w:r>
      <w:r w:rsidRPr="00D27A7D">
        <w:t>).</w:t>
      </w:r>
    </w:p>
    <w:p w14:paraId="52B8E4ED" w14:textId="1FDEBCA1" w:rsidR="00543EAD" w:rsidRPr="00AE0F95" w:rsidRDefault="00543EAD" w:rsidP="00543EAD">
      <w:pPr>
        <w:spacing w:after="120"/>
        <w:jc w:val="both"/>
      </w:pPr>
      <w:r>
        <w:t>PKGE</w:t>
      </w:r>
      <w:r w:rsidRPr="00D27A7D">
        <w:t xml:space="preserve"> synon </w:t>
      </w:r>
      <w:r w:rsidR="00233945">
        <w:t xml:space="preserve">që brenda këtij objektivi </w:t>
      </w:r>
      <w:r w:rsidRPr="00D27A7D">
        <w:t xml:space="preserve">të forcojë tre </w:t>
      </w:r>
      <w:r>
        <w:t>institucione themelore</w:t>
      </w:r>
      <w:r w:rsidR="00233945">
        <w:t>:</w:t>
      </w:r>
      <w:r>
        <w:t xml:space="preserve"> AMK</w:t>
      </w:r>
      <w:r w:rsidRPr="00D27A7D">
        <w:t xml:space="preserve"> (</w:t>
      </w:r>
      <w:r>
        <w:t>Agjencia e Metrologjisë së Kosovës</w:t>
      </w:r>
      <w:r w:rsidRPr="00D27A7D">
        <w:t>), DAK (Drejtoria e Akreditimit) dhe AK</w:t>
      </w:r>
      <w:r w:rsidR="008A3CA6">
        <w:t>S</w:t>
      </w:r>
      <w:r w:rsidRPr="00D27A7D">
        <w:t xml:space="preserve"> (Agjencia Kosovare </w:t>
      </w:r>
      <w:r>
        <w:t>për Standardizim</w:t>
      </w:r>
      <w:r w:rsidRPr="00D27A7D">
        <w:t xml:space="preserve">). Të tre institutet funksionojnë në kuadër të Ministrisë së Tregtisë dhe Industrisë (MTI) dhe kanë nevojë për </w:t>
      </w:r>
      <w:r w:rsidR="001478BD">
        <w:t xml:space="preserve">hapësira në formë të </w:t>
      </w:r>
      <w:r w:rsidR="001478BD" w:rsidRPr="001478BD">
        <w:t>laboratorëve modern dhe të sofistikuar</w:t>
      </w:r>
      <w:r w:rsidR="00BF3ED8">
        <w:t>,</w:t>
      </w:r>
      <w:r w:rsidR="001478BD" w:rsidRPr="001478BD">
        <w:t xml:space="preserve"> </w:t>
      </w:r>
      <w:r w:rsidR="00BF3ED8">
        <w:t>zyra</w:t>
      </w:r>
      <w:r w:rsidRPr="00D27A7D">
        <w:t xml:space="preserve">, </w:t>
      </w:r>
      <w:r w:rsidR="00BF3ED8">
        <w:t>salla</w:t>
      </w:r>
      <w:r w:rsidRPr="00D27A7D">
        <w:t xml:space="preserve"> t</w:t>
      </w:r>
      <w:r>
        <w:t>ë takim</w:t>
      </w:r>
      <w:r w:rsidR="00BF3ED8">
        <w:t>eve si dhe struktura</w:t>
      </w:r>
      <w:r w:rsidRPr="00D27A7D">
        <w:t xml:space="preserve"> mbështetëse. Një ndërtesë ekzistuese</w:t>
      </w:r>
      <w:r w:rsidR="00BF3ED8">
        <w:t xml:space="preserve"> që gjendet në </w:t>
      </w:r>
      <w:r w:rsidRPr="00D27A7D">
        <w:t>Bërnicë (jashtë Prishtinës), konsiderohet të përdoret për të përmbushur këtë nevojë.</w:t>
      </w:r>
    </w:p>
    <w:p w14:paraId="1A333E14" w14:textId="01959F88" w:rsidR="00543EAD" w:rsidRPr="00AE0F95" w:rsidRDefault="00543EAD" w:rsidP="00543EAD">
      <w:pPr>
        <w:spacing w:after="120"/>
        <w:jc w:val="both"/>
      </w:pPr>
      <w:r w:rsidRPr="00D27A7D">
        <w:t>Kjo ndërtesë (</w:t>
      </w:r>
      <w:r>
        <w:t>“</w:t>
      </w:r>
      <w:r w:rsidRPr="00D27A7D">
        <w:t>Ndërtesa</w:t>
      </w:r>
      <w:r>
        <w:t>”</w:t>
      </w:r>
      <w:r w:rsidRPr="00D27A7D">
        <w:t xml:space="preserve"> </w:t>
      </w:r>
      <w:r>
        <w:t>këtu e tutje</w:t>
      </w:r>
      <w:r w:rsidRPr="00D27A7D">
        <w:t xml:space="preserve">) </w:t>
      </w:r>
      <w:r>
        <w:t>është përfunduar</w:t>
      </w:r>
      <w:r w:rsidRPr="00D27A7D">
        <w:t xml:space="preserve"> në vitin 2011 dhe </w:t>
      </w:r>
      <w:r>
        <w:t>pranuar</w:t>
      </w:r>
      <w:r w:rsidRPr="00D27A7D">
        <w:t xml:space="preserve"> në vitin 2011 dhe është në pronësi dhe mirëmba</w:t>
      </w:r>
      <w:r>
        <w:t>het</w:t>
      </w:r>
      <w:r w:rsidRPr="00D27A7D">
        <w:t xml:space="preserve"> nga MTI. </w:t>
      </w:r>
      <w:r w:rsidR="00BC0D64">
        <w:t>Ajo a</w:t>
      </w:r>
      <w:r w:rsidRPr="00D27A7D">
        <w:t xml:space="preserve">snjëherë nuk është përdorur as </w:t>
      </w:r>
      <w:r>
        <w:t>funksionalizuar</w:t>
      </w:r>
      <w:r w:rsidRPr="00D27A7D">
        <w:t xml:space="preserve"> deri tani. Ndërtesa, në parim, ka të gjitha nën-sistemet e nevojshme (elektrike, mekanike dhe HVAC) në përputhje me objektivat fillestare të ndërtimit. Sidoqoftë, meqenëse përdorimi i synuar është ndryshuar dhe </w:t>
      </w:r>
      <w:r>
        <w:t xml:space="preserve">meqenëse Ndërtesa </w:t>
      </w:r>
      <w:r w:rsidRPr="00D27A7D">
        <w:t>nuk është përdorur kurrë, nuk është e qartë se si do të përmbushë kushtet e kërkuara</w:t>
      </w:r>
      <w:r w:rsidR="00BC0D64" w:rsidRPr="00BC0D64">
        <w:t xml:space="preserve"> gjendja ekzistuese e Ndërtesës</w:t>
      </w:r>
      <w:r w:rsidRPr="00D27A7D">
        <w:t>. Gjithashtu nuk dihet gjendja e nën</w:t>
      </w:r>
      <w:r>
        <w:t>-</w:t>
      </w:r>
      <w:r w:rsidRPr="00D27A7D">
        <w:t xml:space="preserve">sistemeve, meqë </w:t>
      </w:r>
      <w:r>
        <w:t>N</w:t>
      </w:r>
      <w:r w:rsidRPr="00D27A7D">
        <w:t xml:space="preserve">dërtesa nuk </w:t>
      </w:r>
      <w:r>
        <w:t>është funksionalizuar kurrë</w:t>
      </w:r>
      <w:r w:rsidRPr="00D27A7D">
        <w:t>.</w:t>
      </w:r>
    </w:p>
    <w:p w14:paraId="3AE140E9" w14:textId="56875B93" w:rsidR="00543EAD" w:rsidRPr="00AE0F95" w:rsidRDefault="00543EAD" w:rsidP="00543EAD">
      <w:pPr>
        <w:spacing w:after="120"/>
        <w:jc w:val="both"/>
      </w:pPr>
      <w:r w:rsidRPr="00D27A7D">
        <w:t xml:space="preserve">Qeveria e Kosovës, </w:t>
      </w:r>
      <w:r w:rsidR="000961BE">
        <w:t xml:space="preserve">në kuadër të </w:t>
      </w:r>
      <w:r>
        <w:t>PKGE</w:t>
      </w:r>
      <w:r w:rsidRPr="00D27A7D">
        <w:t xml:space="preserve">, synon të bëjë ndryshimet e nevojshme në </w:t>
      </w:r>
      <w:r>
        <w:t>N</w:t>
      </w:r>
      <w:r w:rsidRPr="00D27A7D">
        <w:t xml:space="preserve">dërtesë dhe ta bëjë atë funksionale në përputhje me kërkesat e funksioneve të reja të </w:t>
      </w:r>
      <w:r>
        <w:t>N</w:t>
      </w:r>
      <w:r w:rsidRPr="00D27A7D">
        <w:t xml:space="preserve">dërtesës. Si pjesë e kësaj pune, do të përzgjidhet një kompani e përshtatshme për </w:t>
      </w:r>
      <w:r>
        <w:t>vlerësimin e</w:t>
      </w:r>
      <w:r w:rsidRPr="00D27A7D">
        <w:t xml:space="preserve"> gjendje</w:t>
      </w:r>
      <w:r>
        <w:t>s</w:t>
      </w:r>
      <w:r w:rsidRPr="00D27A7D">
        <w:t xml:space="preserve"> ekzistuese të ndërtesës, për </w:t>
      </w:r>
      <w:r>
        <w:t>testimin e</w:t>
      </w:r>
      <w:r w:rsidRPr="00D27A7D">
        <w:t xml:space="preserve"> të gjith</w:t>
      </w:r>
      <w:r>
        <w:t>ë</w:t>
      </w:r>
      <w:r w:rsidRPr="00D27A7D">
        <w:t xml:space="preserve"> nën-sisteme</w:t>
      </w:r>
      <w:r>
        <w:t>ve</w:t>
      </w:r>
      <w:r w:rsidRPr="00D27A7D">
        <w:t xml:space="preserve"> dhe për </w:t>
      </w:r>
      <w:r>
        <w:t>përgatitjen e</w:t>
      </w:r>
      <w:r w:rsidRPr="00D27A7D">
        <w:t xml:space="preserve"> një program</w:t>
      </w:r>
      <w:r>
        <w:t>i</w:t>
      </w:r>
      <w:r w:rsidRPr="00D27A7D">
        <w:t xml:space="preserve"> për të bërë modifikimet dhe riparimet e nevojshme (nëse është e nevojshme) që </w:t>
      </w:r>
      <w:r w:rsidR="0068543C">
        <w:t xml:space="preserve">kërkohen </w:t>
      </w:r>
      <w:r w:rsidRPr="00D27A7D">
        <w:t>për përdorimi</w:t>
      </w:r>
      <w:r>
        <w:t>n</w:t>
      </w:r>
      <w:r w:rsidRPr="00D27A7D">
        <w:t xml:space="preserve"> </w:t>
      </w:r>
      <w:r>
        <w:t>e</w:t>
      </w:r>
      <w:r w:rsidRPr="00D27A7D">
        <w:t xml:space="preserve"> ri </w:t>
      </w:r>
      <w:r>
        <w:t>të</w:t>
      </w:r>
      <w:r w:rsidRPr="00D27A7D">
        <w:t xml:space="preserve"> </w:t>
      </w:r>
      <w:r>
        <w:t>synuar të</w:t>
      </w:r>
      <w:r w:rsidRPr="00D27A7D">
        <w:t xml:space="preserve"> Ndërtesës.</w:t>
      </w:r>
    </w:p>
    <w:p w14:paraId="6E83F499" w14:textId="2FBFB92E" w:rsidR="00543EAD" w:rsidRPr="00AE0F95" w:rsidRDefault="00543EAD" w:rsidP="00543EAD">
      <w:pPr>
        <w:spacing w:after="120"/>
        <w:jc w:val="both"/>
      </w:pPr>
      <w:r>
        <w:t xml:space="preserve">Tani, </w:t>
      </w:r>
      <w:r w:rsidRPr="00D27A7D">
        <w:t>Ministria e Tr</w:t>
      </w:r>
      <w:r>
        <w:t xml:space="preserve">egtisë dhe Industrisë (MTI), </w:t>
      </w:r>
      <w:r w:rsidRPr="00D27A7D">
        <w:t xml:space="preserve">fton një firmë të kualifikuar profesionale dhe kompetente për të </w:t>
      </w:r>
      <w:r w:rsidR="0068543C">
        <w:t xml:space="preserve">shprehur </w:t>
      </w:r>
      <w:r w:rsidRPr="00D27A7D">
        <w:t xml:space="preserve">interesin e tyre </w:t>
      </w:r>
      <w:r w:rsidR="005B6868">
        <w:t>për ofrim</w:t>
      </w:r>
      <w:r w:rsidRPr="00D27A7D">
        <w:t xml:space="preserve"> </w:t>
      </w:r>
      <w:r w:rsidR="005B6868">
        <w:t>të</w:t>
      </w:r>
      <w:r w:rsidRPr="00D27A7D">
        <w:t xml:space="preserve"> shërbimeve.</w:t>
      </w:r>
    </w:p>
    <w:p w14:paraId="574B7622" w14:textId="77777777" w:rsidR="00543EAD" w:rsidRPr="00AE0F95" w:rsidRDefault="00543EAD" w:rsidP="00543EAD">
      <w:pPr>
        <w:tabs>
          <w:tab w:val="right" w:leader="dot" w:pos="8640"/>
        </w:tabs>
        <w:spacing w:before="240" w:after="120"/>
        <w:rPr>
          <w:b/>
          <w:bCs/>
        </w:rPr>
      </w:pPr>
      <w:r w:rsidRPr="003B18FD">
        <w:rPr>
          <w:b/>
          <w:bCs/>
        </w:rPr>
        <w:lastRenderedPageBreak/>
        <w:t>OBJEKTIVI I DETYRËS</w:t>
      </w:r>
      <w:r w:rsidRPr="00AE0F95">
        <w:rPr>
          <w:b/>
          <w:bCs/>
        </w:rPr>
        <w:t xml:space="preserve"> </w:t>
      </w:r>
    </w:p>
    <w:p w14:paraId="04FFED6B" w14:textId="279FDAFE" w:rsidR="00543EAD" w:rsidRPr="00AE0F95" w:rsidRDefault="00543EAD" w:rsidP="00543EAD">
      <w:pPr>
        <w:pStyle w:val="Default"/>
        <w:tabs>
          <w:tab w:val="left" w:pos="360"/>
        </w:tabs>
        <w:spacing w:after="120"/>
        <w:ind w:right="180"/>
        <w:jc w:val="both"/>
        <w:rPr>
          <w:lang w:val="sq-AL"/>
        </w:rPr>
      </w:pPr>
      <w:r w:rsidRPr="003B18FD">
        <w:rPr>
          <w:lang w:val="sq-AL"/>
        </w:rPr>
        <w:t xml:space="preserve">Objektivi kryesor i kësaj detyre është që të gjenerojë informacione të nevojshme për </w:t>
      </w:r>
      <w:r w:rsidR="00C42718">
        <w:rPr>
          <w:lang w:val="sq-AL"/>
        </w:rPr>
        <w:t xml:space="preserve">funksionalizimin e </w:t>
      </w:r>
      <w:r>
        <w:rPr>
          <w:lang w:val="sq-AL"/>
        </w:rPr>
        <w:t>N</w:t>
      </w:r>
      <w:r w:rsidRPr="003B18FD">
        <w:rPr>
          <w:lang w:val="sq-AL"/>
        </w:rPr>
        <w:t>dërtesë</w:t>
      </w:r>
      <w:r w:rsidR="00C42718">
        <w:rPr>
          <w:lang w:val="sq-AL"/>
        </w:rPr>
        <w:t>s</w:t>
      </w:r>
      <w:r w:rsidRPr="003B18FD">
        <w:rPr>
          <w:lang w:val="sq-AL"/>
        </w:rPr>
        <w:t xml:space="preserve"> sipas objektivave të reja. Në mënyrë që të arrihet ky objektiv, </w:t>
      </w:r>
      <w:r w:rsidR="00C42718">
        <w:rPr>
          <w:lang w:val="sq-AL"/>
        </w:rPr>
        <w:t xml:space="preserve">nevojitet të bëhet vlerësimi i </w:t>
      </w:r>
      <w:r w:rsidRPr="003B18FD">
        <w:rPr>
          <w:lang w:val="sq-AL"/>
        </w:rPr>
        <w:t>gjendj</w:t>
      </w:r>
      <w:r w:rsidR="00C42718">
        <w:rPr>
          <w:lang w:val="sq-AL"/>
        </w:rPr>
        <w:t>es</w:t>
      </w:r>
      <w:r w:rsidRPr="003B18FD">
        <w:rPr>
          <w:lang w:val="sq-AL"/>
        </w:rPr>
        <w:t xml:space="preserve"> ekzistuese </w:t>
      </w:r>
      <w:r w:rsidR="00C42718">
        <w:rPr>
          <w:lang w:val="sq-AL"/>
        </w:rPr>
        <w:t>të</w:t>
      </w:r>
      <w:r w:rsidRPr="003B18FD">
        <w:rPr>
          <w:lang w:val="sq-AL"/>
        </w:rPr>
        <w:t xml:space="preserve"> Ndërtesës, të </w:t>
      </w:r>
      <w:r>
        <w:rPr>
          <w:lang w:val="sq-AL"/>
        </w:rPr>
        <w:t>testohen</w:t>
      </w:r>
      <w:r w:rsidRPr="003B18FD">
        <w:rPr>
          <w:lang w:val="sq-AL"/>
        </w:rPr>
        <w:t xml:space="preserve"> të gjith</w:t>
      </w:r>
      <w:r w:rsidR="00C42718">
        <w:rPr>
          <w:lang w:val="sq-AL"/>
        </w:rPr>
        <w:t>a</w:t>
      </w:r>
      <w:r w:rsidRPr="003B18FD">
        <w:rPr>
          <w:lang w:val="sq-AL"/>
        </w:rPr>
        <w:t xml:space="preserve"> nën-sistemet dhe të përgatite</w:t>
      </w:r>
      <w:r>
        <w:rPr>
          <w:lang w:val="sq-AL"/>
        </w:rPr>
        <w:t>t</w:t>
      </w:r>
      <w:r w:rsidRPr="003B18FD">
        <w:rPr>
          <w:lang w:val="sq-AL"/>
        </w:rPr>
        <w:t xml:space="preserve"> një program (përfshirë projekti</w:t>
      </w:r>
      <w:r>
        <w:rPr>
          <w:lang w:val="sq-AL"/>
        </w:rPr>
        <w:t>min</w:t>
      </w:r>
      <w:r w:rsidRPr="003B18FD">
        <w:rPr>
          <w:lang w:val="sq-AL"/>
        </w:rPr>
        <w:t xml:space="preserve">) </w:t>
      </w:r>
      <w:r w:rsidR="00353B33">
        <w:rPr>
          <w:lang w:val="sq-AL"/>
        </w:rPr>
        <w:t xml:space="preserve">për </w:t>
      </w:r>
      <w:r w:rsidRPr="003B18FD">
        <w:rPr>
          <w:lang w:val="sq-AL"/>
        </w:rPr>
        <w:t xml:space="preserve">modifikimet dhe riparimet e nevojshme (nëse është e nevojshme) </w:t>
      </w:r>
      <w:r w:rsidRPr="00D27A7D">
        <w:rPr>
          <w:lang w:val="sq-AL"/>
        </w:rPr>
        <w:t xml:space="preserve">që </w:t>
      </w:r>
      <w:r w:rsidR="00353B33">
        <w:rPr>
          <w:lang w:val="sq-AL"/>
        </w:rPr>
        <w:t xml:space="preserve">kërkohen </w:t>
      </w:r>
      <w:r w:rsidRPr="00D27A7D">
        <w:rPr>
          <w:lang w:val="sq-AL"/>
        </w:rPr>
        <w:t>për përdorimi</w:t>
      </w:r>
      <w:r>
        <w:rPr>
          <w:lang w:val="sq-AL"/>
        </w:rPr>
        <w:t>n</w:t>
      </w:r>
      <w:r w:rsidRPr="00D27A7D">
        <w:rPr>
          <w:lang w:val="sq-AL"/>
        </w:rPr>
        <w:t xml:space="preserve"> </w:t>
      </w:r>
      <w:r>
        <w:rPr>
          <w:lang w:val="sq-AL"/>
        </w:rPr>
        <w:t>e</w:t>
      </w:r>
      <w:r w:rsidRPr="00D27A7D">
        <w:rPr>
          <w:lang w:val="sq-AL"/>
        </w:rPr>
        <w:t xml:space="preserve"> ri </w:t>
      </w:r>
      <w:r>
        <w:rPr>
          <w:lang w:val="sq-AL"/>
        </w:rPr>
        <w:t>të</w:t>
      </w:r>
      <w:r w:rsidRPr="00D27A7D">
        <w:rPr>
          <w:lang w:val="sq-AL"/>
        </w:rPr>
        <w:t xml:space="preserve"> </w:t>
      </w:r>
      <w:r>
        <w:rPr>
          <w:lang w:val="sq-AL"/>
        </w:rPr>
        <w:t xml:space="preserve">synuar të Ndërtesës </w:t>
      </w:r>
      <w:r w:rsidRPr="003B18FD">
        <w:rPr>
          <w:lang w:val="sq-AL"/>
        </w:rPr>
        <w:t xml:space="preserve">(laboratorët për </w:t>
      </w:r>
      <w:r>
        <w:rPr>
          <w:lang w:val="sq-AL"/>
        </w:rPr>
        <w:t>AMK</w:t>
      </w:r>
      <w:r w:rsidRPr="003B18FD">
        <w:rPr>
          <w:lang w:val="sq-AL"/>
        </w:rPr>
        <w:t xml:space="preserve">, hapësirat e zyrave, </w:t>
      </w:r>
      <w:r>
        <w:rPr>
          <w:lang w:val="sq-AL"/>
        </w:rPr>
        <w:t>bufeja</w:t>
      </w:r>
      <w:r w:rsidRPr="003B18FD">
        <w:rPr>
          <w:lang w:val="sq-AL"/>
        </w:rPr>
        <w:t xml:space="preserve">, </w:t>
      </w:r>
      <w:r>
        <w:rPr>
          <w:lang w:val="sq-AL"/>
        </w:rPr>
        <w:t xml:space="preserve">sallat e takimeve </w:t>
      </w:r>
      <w:r w:rsidRPr="003B18FD">
        <w:rPr>
          <w:lang w:val="sq-AL"/>
        </w:rPr>
        <w:t>dhe infrastruktur</w:t>
      </w:r>
      <w:r>
        <w:rPr>
          <w:lang w:val="sq-AL"/>
        </w:rPr>
        <w:t>a</w:t>
      </w:r>
      <w:r w:rsidRPr="003B18FD">
        <w:rPr>
          <w:lang w:val="sq-AL"/>
        </w:rPr>
        <w:t xml:space="preserve"> tjetër mbështetëse për A</w:t>
      </w:r>
      <w:r>
        <w:rPr>
          <w:lang w:val="sq-AL"/>
        </w:rPr>
        <w:t>MK</w:t>
      </w:r>
      <w:r w:rsidRPr="003B18FD">
        <w:rPr>
          <w:lang w:val="sq-AL"/>
        </w:rPr>
        <w:t>, DAK dhe A</w:t>
      </w:r>
      <w:r w:rsidR="00AB6298">
        <w:rPr>
          <w:lang w:val="sq-AL"/>
        </w:rPr>
        <w:t>K</w:t>
      </w:r>
      <w:r w:rsidRPr="003B18FD">
        <w:rPr>
          <w:lang w:val="sq-AL"/>
        </w:rPr>
        <w:t>S).</w:t>
      </w:r>
    </w:p>
    <w:p w14:paraId="6943C709" w14:textId="52FA75A1" w:rsidR="00543EAD" w:rsidRPr="00AE0F95" w:rsidRDefault="00543EAD" w:rsidP="00543EAD">
      <w:pPr>
        <w:pStyle w:val="Default"/>
        <w:tabs>
          <w:tab w:val="left" w:pos="360"/>
        </w:tabs>
        <w:spacing w:after="120"/>
        <w:ind w:right="180"/>
        <w:jc w:val="both"/>
        <w:rPr>
          <w:lang w:val="sq-AL"/>
        </w:rPr>
      </w:pPr>
      <w:r w:rsidRPr="003B18FD">
        <w:rPr>
          <w:lang w:val="sq-AL"/>
        </w:rPr>
        <w:t>K</w:t>
      </w:r>
      <w:r>
        <w:rPr>
          <w:lang w:val="sq-AL"/>
        </w:rPr>
        <w:t xml:space="preserve">jo </w:t>
      </w:r>
      <w:r w:rsidRPr="003B18FD">
        <w:rPr>
          <w:lang w:val="sq-AL"/>
        </w:rPr>
        <w:t>detyrë</w:t>
      </w:r>
      <w:r w:rsidR="00CC6314">
        <w:rPr>
          <w:lang w:val="sq-AL"/>
        </w:rPr>
        <w:t xml:space="preserve"> në thelb </w:t>
      </w:r>
      <w:r w:rsidRPr="003B18FD">
        <w:rPr>
          <w:lang w:val="sq-AL"/>
        </w:rPr>
        <w:t xml:space="preserve">ka dy komponentë: a) Testimin dhe </w:t>
      </w:r>
      <w:r>
        <w:rPr>
          <w:lang w:val="sq-AL"/>
        </w:rPr>
        <w:t xml:space="preserve">funksionalizimin e </w:t>
      </w:r>
      <w:r w:rsidRPr="003B18FD">
        <w:rPr>
          <w:lang w:val="sq-AL"/>
        </w:rPr>
        <w:t>të gjith</w:t>
      </w:r>
      <w:r>
        <w:rPr>
          <w:lang w:val="sq-AL"/>
        </w:rPr>
        <w:t>ë</w:t>
      </w:r>
      <w:r w:rsidRPr="003B18FD">
        <w:rPr>
          <w:lang w:val="sq-AL"/>
        </w:rPr>
        <w:t xml:space="preserve"> nën-sistemeve, b) </w:t>
      </w:r>
      <w:r>
        <w:rPr>
          <w:lang w:val="sq-AL"/>
        </w:rPr>
        <w:t>projektimin</w:t>
      </w:r>
      <w:r w:rsidRPr="003B18FD">
        <w:rPr>
          <w:lang w:val="sq-AL"/>
        </w:rPr>
        <w:t xml:space="preserve"> arkitekt</w:t>
      </w:r>
      <w:r w:rsidR="00E139B4">
        <w:rPr>
          <w:lang w:val="sq-AL"/>
        </w:rPr>
        <w:t xml:space="preserve">uror </w:t>
      </w:r>
      <w:r w:rsidRPr="003B18FD">
        <w:rPr>
          <w:lang w:val="sq-AL"/>
        </w:rPr>
        <w:t>dhe inxhinierik për modifikimet e nevojshme që kërkohen. Mund të kërkohe</w:t>
      </w:r>
      <w:r>
        <w:rPr>
          <w:lang w:val="sq-AL"/>
        </w:rPr>
        <w:t>n</w:t>
      </w:r>
      <w:r w:rsidRPr="003B18FD">
        <w:rPr>
          <w:lang w:val="sq-AL"/>
        </w:rPr>
        <w:t xml:space="preserve"> </w:t>
      </w:r>
      <w:r>
        <w:rPr>
          <w:lang w:val="sq-AL"/>
        </w:rPr>
        <w:t>modifikime</w:t>
      </w:r>
      <w:r w:rsidRPr="003B18FD">
        <w:rPr>
          <w:lang w:val="sq-AL"/>
        </w:rPr>
        <w:t xml:space="preserve"> për sistemet elektrike, mekanike, HVAC si dhe izolimin e </w:t>
      </w:r>
      <w:r>
        <w:rPr>
          <w:lang w:val="sq-AL"/>
        </w:rPr>
        <w:t>N</w:t>
      </w:r>
      <w:r w:rsidRPr="003B18FD">
        <w:rPr>
          <w:lang w:val="sq-AL"/>
        </w:rPr>
        <w:t>dërt</w:t>
      </w:r>
      <w:r>
        <w:rPr>
          <w:lang w:val="sq-AL"/>
        </w:rPr>
        <w:t>esës</w:t>
      </w:r>
      <w:r w:rsidRPr="003B18FD">
        <w:rPr>
          <w:lang w:val="sq-AL"/>
        </w:rPr>
        <w:t xml:space="preserve">. </w:t>
      </w:r>
      <w:r>
        <w:rPr>
          <w:lang w:val="sq-AL"/>
        </w:rPr>
        <w:t xml:space="preserve">Projektimi </w:t>
      </w:r>
      <w:r w:rsidRPr="003B18FD">
        <w:rPr>
          <w:lang w:val="sq-AL"/>
        </w:rPr>
        <w:t>arkitekt</w:t>
      </w:r>
      <w:r w:rsidR="00E139B4">
        <w:rPr>
          <w:lang w:val="sq-AL"/>
        </w:rPr>
        <w:t xml:space="preserve">uror </w:t>
      </w:r>
      <w:r w:rsidRPr="003B18FD">
        <w:rPr>
          <w:lang w:val="sq-AL"/>
        </w:rPr>
        <w:t>është i nevojshëm për katin e fundit të zbrazët (</w:t>
      </w:r>
      <w:r>
        <w:rPr>
          <w:lang w:val="sq-AL"/>
        </w:rPr>
        <w:t xml:space="preserve">që do të </w:t>
      </w:r>
      <w:r w:rsidR="00284BCE">
        <w:rPr>
          <w:lang w:val="sq-AL"/>
        </w:rPr>
        <w:t xml:space="preserve">shndërrohet </w:t>
      </w:r>
      <w:r w:rsidRPr="003B18FD">
        <w:rPr>
          <w:lang w:val="sq-AL"/>
        </w:rPr>
        <w:t xml:space="preserve">në zyra) dhe bodrumin (që do të </w:t>
      </w:r>
      <w:r w:rsidR="00284BCE">
        <w:rPr>
          <w:lang w:val="sq-AL"/>
        </w:rPr>
        <w:t xml:space="preserve">shndërrohet </w:t>
      </w:r>
      <w:r w:rsidRPr="003B18FD">
        <w:rPr>
          <w:lang w:val="sq-AL"/>
        </w:rPr>
        <w:t xml:space="preserve">në zyra, laboratorë, dhoma të </w:t>
      </w:r>
      <w:r>
        <w:rPr>
          <w:lang w:val="sq-AL"/>
        </w:rPr>
        <w:t>magazinimit dhe shërbimeve</w:t>
      </w:r>
      <w:r w:rsidRPr="003B18FD">
        <w:rPr>
          <w:lang w:val="sq-AL"/>
        </w:rPr>
        <w:t xml:space="preserve"> dhe struktura të tjera të nevojshme), si dhe modifikime në katin kryesor </w:t>
      </w:r>
      <w:r>
        <w:rPr>
          <w:lang w:val="sq-AL"/>
        </w:rPr>
        <w:t xml:space="preserve">(hyrje) </w:t>
      </w:r>
      <w:r w:rsidRPr="003B18FD">
        <w:rPr>
          <w:lang w:val="sq-AL"/>
        </w:rPr>
        <w:t xml:space="preserve">ku </w:t>
      </w:r>
      <w:r>
        <w:rPr>
          <w:lang w:val="sq-AL"/>
        </w:rPr>
        <w:t>gjenden laboratorët</w:t>
      </w:r>
      <w:r w:rsidRPr="003B18FD">
        <w:rPr>
          <w:lang w:val="sq-AL"/>
        </w:rPr>
        <w:t>, zyra</w:t>
      </w:r>
      <w:r>
        <w:rPr>
          <w:lang w:val="sq-AL"/>
        </w:rPr>
        <w:t xml:space="preserve">t dhe </w:t>
      </w:r>
      <w:r w:rsidR="00125E61">
        <w:rPr>
          <w:lang w:val="sq-AL"/>
        </w:rPr>
        <w:t xml:space="preserve">një </w:t>
      </w:r>
      <w:r>
        <w:rPr>
          <w:lang w:val="sq-AL"/>
        </w:rPr>
        <w:t>sall</w:t>
      </w:r>
      <w:r w:rsidR="00125E61">
        <w:rPr>
          <w:lang w:val="sq-AL"/>
        </w:rPr>
        <w:t>ë</w:t>
      </w:r>
      <w:r>
        <w:rPr>
          <w:lang w:val="sq-AL"/>
        </w:rPr>
        <w:t xml:space="preserve"> e madhe e konferencave</w:t>
      </w:r>
      <w:r w:rsidRPr="003B18FD">
        <w:rPr>
          <w:lang w:val="sq-AL"/>
        </w:rPr>
        <w:t>.</w:t>
      </w:r>
    </w:p>
    <w:p w14:paraId="683781B4" w14:textId="77777777" w:rsidR="00543EAD" w:rsidRPr="00AE0F95" w:rsidRDefault="00543EAD" w:rsidP="00543EAD">
      <w:pPr>
        <w:tabs>
          <w:tab w:val="right" w:leader="dot" w:pos="8640"/>
        </w:tabs>
        <w:spacing w:before="240" w:after="120"/>
        <w:rPr>
          <w:b/>
          <w:bCs/>
        </w:rPr>
      </w:pPr>
      <w:r>
        <w:rPr>
          <w:b/>
          <w:bCs/>
        </w:rPr>
        <w:t>GJENDJA</w:t>
      </w:r>
      <w:r w:rsidRPr="003B18FD">
        <w:rPr>
          <w:b/>
          <w:bCs/>
        </w:rPr>
        <w:t xml:space="preserve"> E DËSHIRUAR </w:t>
      </w:r>
      <w:r>
        <w:rPr>
          <w:b/>
          <w:bCs/>
        </w:rPr>
        <w:t>E</w:t>
      </w:r>
      <w:r w:rsidRPr="003B18FD">
        <w:rPr>
          <w:b/>
          <w:bCs/>
        </w:rPr>
        <w:t xml:space="preserve"> NDËRTESËS</w:t>
      </w:r>
    </w:p>
    <w:p w14:paraId="3477C3A3" w14:textId="22E757FF" w:rsidR="00543EAD" w:rsidRPr="00AE0F95" w:rsidRDefault="00543EAD" w:rsidP="00543EAD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 w:rsidRPr="003B18FD">
        <w:rPr>
          <w:color w:val="auto"/>
          <w:lang w:val="sq-AL"/>
        </w:rPr>
        <w:t xml:space="preserve">Laboratorët në ndërtesë duhet të kenë kontroll të aklimatizimit për </w:t>
      </w:r>
      <w:r>
        <w:rPr>
          <w:color w:val="auto"/>
          <w:lang w:val="sq-AL"/>
        </w:rPr>
        <w:t>temperaturë</w:t>
      </w:r>
      <w:r w:rsidRPr="00AE0F95">
        <w:rPr>
          <w:color w:val="auto"/>
          <w:lang w:val="sq-AL"/>
        </w:rPr>
        <w:t xml:space="preserve"> 20</w:t>
      </w:r>
      <w:r w:rsidRPr="00AE0F95">
        <w:rPr>
          <w:color w:val="auto"/>
          <w:vertAlign w:val="superscript"/>
          <w:lang w:val="sq-AL"/>
        </w:rPr>
        <w:t>0</w:t>
      </w:r>
      <w:r w:rsidRPr="00AE0F95">
        <w:rPr>
          <w:color w:val="auto"/>
          <w:lang w:val="sq-AL"/>
        </w:rPr>
        <w:t>±1</w:t>
      </w:r>
      <w:r w:rsidRPr="00AE0F95">
        <w:rPr>
          <w:color w:val="auto"/>
          <w:vertAlign w:val="superscript"/>
          <w:lang w:val="sq-AL"/>
        </w:rPr>
        <w:t>0</w:t>
      </w:r>
      <w:r w:rsidRPr="00AE0F95">
        <w:rPr>
          <w:color w:val="auto"/>
          <w:lang w:val="sq-AL"/>
        </w:rPr>
        <w:t>C</w:t>
      </w:r>
      <w:r w:rsidRPr="003B18FD">
        <w:rPr>
          <w:color w:val="auto"/>
          <w:lang w:val="sq-AL"/>
        </w:rPr>
        <w:t xml:space="preserve"> dhe </w:t>
      </w:r>
      <w:r w:rsidRPr="00AE0F95">
        <w:rPr>
          <w:color w:val="auto"/>
          <w:lang w:val="sq-AL"/>
        </w:rPr>
        <w:t>23</w:t>
      </w:r>
      <w:r w:rsidRPr="00AE0F95">
        <w:rPr>
          <w:color w:val="auto"/>
          <w:vertAlign w:val="superscript"/>
          <w:lang w:val="sq-AL"/>
        </w:rPr>
        <w:t>0</w:t>
      </w:r>
      <w:r w:rsidRPr="00AE0F95">
        <w:rPr>
          <w:color w:val="auto"/>
          <w:lang w:val="sq-AL"/>
        </w:rPr>
        <w:t>±1</w:t>
      </w:r>
      <w:r w:rsidRPr="00AE0F95">
        <w:rPr>
          <w:color w:val="auto"/>
          <w:vertAlign w:val="superscript"/>
          <w:lang w:val="sq-AL"/>
        </w:rPr>
        <w:t>0</w:t>
      </w:r>
      <w:r w:rsidRPr="00AE0F95">
        <w:rPr>
          <w:color w:val="auto"/>
          <w:lang w:val="sq-AL"/>
        </w:rPr>
        <w:t xml:space="preserve">C </w:t>
      </w:r>
      <w:r w:rsidRPr="003B18FD">
        <w:rPr>
          <w:color w:val="auto"/>
          <w:lang w:val="sq-AL"/>
        </w:rPr>
        <w:t xml:space="preserve">dhe </w:t>
      </w:r>
      <w:r>
        <w:rPr>
          <w:color w:val="auto"/>
          <w:lang w:val="sq-AL"/>
        </w:rPr>
        <w:t>lagështi</w:t>
      </w:r>
      <w:r w:rsidRPr="003B18FD">
        <w:rPr>
          <w:color w:val="auto"/>
          <w:lang w:val="sq-AL"/>
        </w:rPr>
        <w:t xml:space="preserve"> relative </w:t>
      </w:r>
      <w:r w:rsidRPr="00AE0F95">
        <w:rPr>
          <w:color w:val="auto"/>
          <w:lang w:val="sq-AL"/>
        </w:rPr>
        <w:t>45</w:t>
      </w:r>
      <w:r>
        <w:rPr>
          <w:color w:val="auto"/>
          <w:lang w:val="sq-AL"/>
        </w:rPr>
        <w:t xml:space="preserve">±15 %. </w:t>
      </w:r>
      <w:r w:rsidRPr="003B18FD">
        <w:rPr>
          <w:color w:val="auto"/>
          <w:lang w:val="sq-AL"/>
        </w:rPr>
        <w:t xml:space="preserve">Lista e laboratorëve që do të kenë </w:t>
      </w:r>
      <w:r w:rsidR="00993C72">
        <w:rPr>
          <w:color w:val="auto"/>
          <w:lang w:val="sq-AL"/>
        </w:rPr>
        <w:t xml:space="preserve">temperaturën </w:t>
      </w:r>
      <w:r w:rsidRPr="00AE0F95">
        <w:rPr>
          <w:color w:val="auto"/>
          <w:lang w:val="sq-AL"/>
        </w:rPr>
        <w:t>20</w:t>
      </w:r>
      <w:r w:rsidRPr="00AE0F95">
        <w:rPr>
          <w:color w:val="auto"/>
          <w:vertAlign w:val="superscript"/>
          <w:lang w:val="sq-AL"/>
        </w:rPr>
        <w:t>0</w:t>
      </w:r>
      <w:r w:rsidRPr="00AE0F95">
        <w:rPr>
          <w:color w:val="auto"/>
          <w:lang w:val="sq-AL"/>
        </w:rPr>
        <w:t>C</w:t>
      </w:r>
      <w:r w:rsidRPr="003B18FD">
        <w:rPr>
          <w:color w:val="auto"/>
          <w:lang w:val="sq-AL"/>
        </w:rPr>
        <w:t xml:space="preserve"> dhe </w:t>
      </w:r>
      <w:r w:rsidRPr="00AE0F95">
        <w:rPr>
          <w:color w:val="auto"/>
          <w:lang w:val="sq-AL"/>
        </w:rPr>
        <w:t>23</w:t>
      </w:r>
      <w:r w:rsidRPr="00AE0F95">
        <w:rPr>
          <w:color w:val="auto"/>
          <w:vertAlign w:val="superscript"/>
          <w:lang w:val="sq-AL"/>
        </w:rPr>
        <w:t>0</w:t>
      </w:r>
      <w:r w:rsidRPr="00AE0F95">
        <w:rPr>
          <w:color w:val="auto"/>
          <w:lang w:val="sq-AL"/>
        </w:rPr>
        <w:t>C</w:t>
      </w:r>
      <w:r w:rsidRPr="003B18FD">
        <w:rPr>
          <w:color w:val="auto"/>
          <w:lang w:val="sq-AL"/>
        </w:rPr>
        <w:t xml:space="preserve"> do të sigurohet nga </w:t>
      </w:r>
      <w:r>
        <w:rPr>
          <w:color w:val="auto"/>
          <w:lang w:val="sq-AL"/>
        </w:rPr>
        <w:t>AMK</w:t>
      </w:r>
      <w:r w:rsidRPr="003B18FD">
        <w:rPr>
          <w:color w:val="auto"/>
          <w:lang w:val="sq-AL"/>
        </w:rPr>
        <w:t xml:space="preserve">. Laboratorët do të kenë presion pozitiv brenda për të parandaluar futjen e pluhurit në laboratorë. </w:t>
      </w:r>
      <w:r>
        <w:rPr>
          <w:color w:val="auto"/>
          <w:lang w:val="sq-AL"/>
        </w:rPr>
        <w:t>Energjia</w:t>
      </w:r>
      <w:r w:rsidRPr="003B18FD">
        <w:rPr>
          <w:color w:val="auto"/>
          <w:lang w:val="sq-AL"/>
        </w:rPr>
        <w:t xml:space="preserve"> elektrike e laboratorëve nuk duhet të ndërpritet.</w:t>
      </w:r>
    </w:p>
    <w:p w14:paraId="7199179B" w14:textId="77777777" w:rsidR="00543EAD" w:rsidRPr="00AE0F95" w:rsidRDefault="00543EAD" w:rsidP="00543EAD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 w:rsidRPr="003B18FD">
        <w:rPr>
          <w:color w:val="auto"/>
          <w:lang w:val="sq-AL"/>
        </w:rPr>
        <w:t xml:space="preserve">Laboratorët duhet të kenë sasinë më të vogël të mundshme të zhurmës dhe </w:t>
      </w:r>
      <w:r>
        <w:rPr>
          <w:color w:val="auto"/>
          <w:lang w:val="sq-AL"/>
        </w:rPr>
        <w:t>vibracioneve</w:t>
      </w:r>
      <w:r w:rsidRPr="003B18FD">
        <w:rPr>
          <w:color w:val="auto"/>
          <w:lang w:val="sq-AL"/>
        </w:rPr>
        <w:t xml:space="preserve"> në </w:t>
      </w:r>
      <w:r>
        <w:rPr>
          <w:color w:val="auto"/>
          <w:lang w:val="sq-AL"/>
        </w:rPr>
        <w:t>gjendjen</w:t>
      </w:r>
      <w:r w:rsidRPr="003B18FD">
        <w:rPr>
          <w:color w:val="auto"/>
          <w:lang w:val="sq-AL"/>
        </w:rPr>
        <w:t xml:space="preserve"> ekzistues</w:t>
      </w:r>
      <w:r>
        <w:rPr>
          <w:color w:val="auto"/>
          <w:lang w:val="sq-AL"/>
        </w:rPr>
        <w:t>e</w:t>
      </w:r>
      <w:r w:rsidRPr="003B18FD">
        <w:rPr>
          <w:color w:val="auto"/>
          <w:lang w:val="sq-AL"/>
        </w:rPr>
        <w:t>.</w:t>
      </w:r>
    </w:p>
    <w:p w14:paraId="192B9BE2" w14:textId="77777777" w:rsidR="00543EAD" w:rsidRPr="00AE0F95" w:rsidRDefault="00543EAD" w:rsidP="00543EAD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 w:rsidRPr="003B18FD">
        <w:rPr>
          <w:color w:val="auto"/>
          <w:lang w:val="sq-AL"/>
        </w:rPr>
        <w:t>Nën</w:t>
      </w:r>
      <w:r>
        <w:rPr>
          <w:color w:val="auto"/>
          <w:lang w:val="sq-AL"/>
        </w:rPr>
        <w:t>-</w:t>
      </w:r>
      <w:r w:rsidRPr="003B18FD">
        <w:rPr>
          <w:color w:val="auto"/>
          <w:lang w:val="sq-AL"/>
        </w:rPr>
        <w:t xml:space="preserve">sistemet kritike që kërkojnë vëmendje të veçantë janë </w:t>
      </w:r>
      <w:r>
        <w:rPr>
          <w:color w:val="auto"/>
          <w:lang w:val="sq-AL"/>
        </w:rPr>
        <w:t>tokëzimi i energjisë dhe sinjalit</w:t>
      </w:r>
      <w:r w:rsidRPr="003B18FD">
        <w:rPr>
          <w:color w:val="auto"/>
          <w:lang w:val="sq-AL"/>
        </w:rPr>
        <w:t xml:space="preserve">, cilësia e energjisë, kapaciteti i sistemit elektrik për të gjithë ndërtesën dhe për çdo laborator, izolimi termik dhe i ujit, sistemi i </w:t>
      </w:r>
      <w:r>
        <w:rPr>
          <w:color w:val="auto"/>
          <w:lang w:val="sq-AL"/>
        </w:rPr>
        <w:t>kanalizimit</w:t>
      </w:r>
      <w:r w:rsidRPr="003B18FD">
        <w:rPr>
          <w:color w:val="auto"/>
          <w:lang w:val="sq-AL"/>
        </w:rPr>
        <w:t xml:space="preserve">, shpejtësia e rrjedhës së ajrit dhe </w:t>
      </w:r>
      <w:r>
        <w:rPr>
          <w:color w:val="auto"/>
          <w:lang w:val="sq-AL"/>
        </w:rPr>
        <w:t>qarkullimi i rrjedhës së ajrit</w:t>
      </w:r>
      <w:r w:rsidRPr="00EF15F3">
        <w:rPr>
          <w:color w:val="auto"/>
          <w:lang w:val="sq-AL"/>
        </w:rPr>
        <w:t xml:space="preserve"> </w:t>
      </w:r>
      <w:r>
        <w:rPr>
          <w:color w:val="auto"/>
          <w:lang w:val="sq-AL"/>
        </w:rPr>
        <w:t xml:space="preserve">në </w:t>
      </w:r>
      <w:r w:rsidRPr="003B18FD">
        <w:rPr>
          <w:color w:val="auto"/>
          <w:lang w:val="sq-AL"/>
        </w:rPr>
        <w:t>HVAC</w:t>
      </w:r>
      <w:r>
        <w:rPr>
          <w:color w:val="auto"/>
          <w:lang w:val="sq-AL"/>
        </w:rPr>
        <w:t>.</w:t>
      </w:r>
    </w:p>
    <w:p w14:paraId="3907E945" w14:textId="77777777" w:rsidR="00543EAD" w:rsidRPr="00AE0F95" w:rsidRDefault="00543EAD" w:rsidP="00543EAD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>
        <w:rPr>
          <w:color w:val="auto"/>
          <w:lang w:val="sq-AL"/>
        </w:rPr>
        <w:t>Bufeja</w:t>
      </w:r>
      <w:r w:rsidRPr="003B18FD">
        <w:rPr>
          <w:color w:val="auto"/>
          <w:lang w:val="sq-AL"/>
        </w:rPr>
        <w:t xml:space="preserve"> do të </w:t>
      </w:r>
      <w:r>
        <w:rPr>
          <w:color w:val="auto"/>
          <w:lang w:val="sq-AL"/>
        </w:rPr>
        <w:t>akomodojë</w:t>
      </w:r>
      <w:r w:rsidRPr="003B18FD">
        <w:rPr>
          <w:color w:val="auto"/>
          <w:lang w:val="sq-AL"/>
        </w:rPr>
        <w:t xml:space="preserve"> rreth 40 njerëz në të njëjtën kohë dhe do të ketë një kuzhinë.</w:t>
      </w:r>
    </w:p>
    <w:p w14:paraId="7F8CD06F" w14:textId="77777777" w:rsidR="00543EAD" w:rsidRPr="00AE0F95" w:rsidRDefault="00543EAD" w:rsidP="00543EAD">
      <w:pPr>
        <w:spacing w:after="120"/>
      </w:pPr>
      <w:r w:rsidRPr="003B18FD">
        <w:t xml:space="preserve">Kërkesat e detajuara do të sigurohen më vonë nga </w:t>
      </w:r>
      <w:r>
        <w:t>AMK</w:t>
      </w:r>
      <w:r w:rsidRPr="003B18FD">
        <w:t>.</w:t>
      </w:r>
    </w:p>
    <w:p w14:paraId="58252065" w14:textId="77777777" w:rsidR="00543EAD" w:rsidRPr="00AE0F95" w:rsidRDefault="00543EAD" w:rsidP="00543EAD">
      <w:pPr>
        <w:pStyle w:val="Default"/>
        <w:tabs>
          <w:tab w:val="left" w:pos="360"/>
        </w:tabs>
        <w:spacing w:before="240"/>
        <w:ind w:right="180"/>
        <w:rPr>
          <w:b/>
          <w:bCs/>
          <w:color w:val="auto"/>
          <w:lang w:val="sq-AL"/>
        </w:rPr>
      </w:pPr>
      <w:r w:rsidRPr="003B18FD">
        <w:rPr>
          <w:b/>
          <w:bCs/>
          <w:color w:val="auto"/>
          <w:lang w:val="sq-AL"/>
        </w:rPr>
        <w:t>Detyrat dhe përgjegjësitë kryesore</w:t>
      </w:r>
    </w:p>
    <w:p w14:paraId="23589617" w14:textId="77777777" w:rsidR="00543EAD" w:rsidRPr="00AE0F95" w:rsidRDefault="00543EAD" w:rsidP="00543EAD">
      <w:pPr>
        <w:pStyle w:val="Default"/>
        <w:tabs>
          <w:tab w:val="left" w:pos="360"/>
        </w:tabs>
        <w:ind w:right="180"/>
        <w:rPr>
          <w:b/>
          <w:bCs/>
          <w:color w:val="auto"/>
          <w:sz w:val="12"/>
          <w:szCs w:val="12"/>
          <w:lang w:val="sq-AL"/>
        </w:rPr>
      </w:pPr>
    </w:p>
    <w:p w14:paraId="1882AA34" w14:textId="77777777" w:rsidR="00543EAD" w:rsidRPr="00AE0F95" w:rsidRDefault="00543EAD" w:rsidP="00543EAD">
      <w:pPr>
        <w:pStyle w:val="Default"/>
        <w:tabs>
          <w:tab w:val="left" w:pos="360"/>
        </w:tabs>
        <w:ind w:right="180"/>
        <w:jc w:val="both"/>
        <w:rPr>
          <w:bCs/>
          <w:color w:val="auto"/>
          <w:sz w:val="23"/>
          <w:szCs w:val="23"/>
          <w:lang w:val="sq-AL"/>
        </w:rPr>
      </w:pPr>
      <w:r w:rsidRPr="00EF15F3">
        <w:rPr>
          <w:bCs/>
          <w:color w:val="auto"/>
          <w:sz w:val="23"/>
          <w:szCs w:val="23"/>
          <w:lang w:val="sq-AL"/>
        </w:rPr>
        <w:t>Detyrat dhe përgjegjësitë kryesore për këtë detyrë janë</w:t>
      </w:r>
      <w:r w:rsidRPr="00AE0F95">
        <w:rPr>
          <w:bCs/>
          <w:color w:val="auto"/>
          <w:sz w:val="23"/>
          <w:szCs w:val="23"/>
          <w:lang w:val="sq-AL"/>
        </w:rPr>
        <w:t>:</w:t>
      </w:r>
    </w:p>
    <w:p w14:paraId="67C8490E" w14:textId="77777777" w:rsidR="00543EAD" w:rsidRPr="00AE0F95" w:rsidRDefault="00543EAD" w:rsidP="00543EAD">
      <w:pPr>
        <w:pStyle w:val="ListParagraph"/>
        <w:numPr>
          <w:ilvl w:val="0"/>
          <w:numId w:val="3"/>
        </w:numPr>
        <w:spacing w:before="120" w:after="120" w:line="259" w:lineRule="auto"/>
      </w:pPr>
      <w:r w:rsidRPr="00EF15F3">
        <w:t xml:space="preserve">Përgatitja e një inventari të dokumenteve duke përdorur dokumentacionin ekzistues në lidhje me </w:t>
      </w:r>
      <w:r>
        <w:t>N</w:t>
      </w:r>
      <w:r w:rsidRPr="00EF15F3">
        <w:t xml:space="preserve">dërtesën (që do të sigurohet nga </w:t>
      </w:r>
      <w:r>
        <w:t>NJZP</w:t>
      </w:r>
      <w:r w:rsidRPr="00EF15F3">
        <w:t xml:space="preserve">) </w:t>
      </w:r>
      <w:r>
        <w:t>të tillë si</w:t>
      </w:r>
      <w:r w:rsidRPr="00EF15F3">
        <w:t xml:space="preserve"> dokumentet e tenderi</w:t>
      </w:r>
      <w:r>
        <w:t>mit</w:t>
      </w:r>
      <w:r w:rsidRPr="00EF15F3">
        <w:t xml:space="preserve">, raporti i </w:t>
      </w:r>
      <w:r>
        <w:t xml:space="preserve">dhënies së </w:t>
      </w:r>
      <w:r w:rsidRPr="00EF15F3">
        <w:t>tenderit, vizatimet teknike (HVAC, arkitekturore, statike, elektrike, mekanike dhe të tjera), informatat lidhur me kontrak</w:t>
      </w:r>
      <w:r>
        <w:t>tuesin</w:t>
      </w:r>
      <w:r w:rsidRPr="00EF15F3">
        <w:t xml:space="preserve"> dhe nën</w:t>
      </w:r>
      <w:r>
        <w:t>-</w:t>
      </w:r>
      <w:r w:rsidRPr="00EF15F3">
        <w:t>k</w:t>
      </w:r>
      <w:r>
        <w:t>ontraktuesin(it),</w:t>
      </w:r>
      <w:r w:rsidRPr="00EF15F3">
        <w:t xml:space="preserve"> </w:t>
      </w:r>
      <w:r w:rsidRPr="007067FD">
        <w:t xml:space="preserve">projektimi dhe ndërtimi, si dhe dokumentet e testimit dhe pranimit, dokumentacioni teknik në lidhje me sistemet elektrike, mekanike dhe HVAC, vizatimet </w:t>
      </w:r>
      <w:r w:rsidRPr="00CB04E4">
        <w:rPr>
          <w:i/>
        </w:rPr>
        <w:t>as-built</w:t>
      </w:r>
      <w:r w:rsidRPr="007067FD">
        <w:t>, raportet e pranimit të testimit, raporti i pranimit përfundimtar, si dhe manualet e përdoruesit ose të përdorimit;</w:t>
      </w:r>
    </w:p>
    <w:p w14:paraId="09A798D2" w14:textId="2D8A2E80" w:rsidR="00543EAD" w:rsidRPr="00AE0F95" w:rsidRDefault="00543EAD" w:rsidP="00543EAD">
      <w:pPr>
        <w:pStyle w:val="ListParagraph"/>
        <w:numPr>
          <w:ilvl w:val="0"/>
          <w:numId w:val="3"/>
        </w:numPr>
        <w:spacing w:before="120" w:after="120" w:line="259" w:lineRule="auto"/>
      </w:pPr>
      <w:r w:rsidRPr="007067FD">
        <w:t>Vlerësimi i kapacitetit së Ndërtesës duke u bazuar në dokumentacionin në dispozicion;</w:t>
      </w:r>
    </w:p>
    <w:p w14:paraId="7D9E77FE" w14:textId="28CFFC7F" w:rsidR="00543EAD" w:rsidRPr="00AE0F95" w:rsidRDefault="00543EAD" w:rsidP="00543EAD">
      <w:pPr>
        <w:pStyle w:val="ListParagraph"/>
        <w:numPr>
          <w:ilvl w:val="0"/>
          <w:numId w:val="3"/>
        </w:numPr>
        <w:spacing w:before="120" w:after="120" w:line="259" w:lineRule="auto"/>
      </w:pPr>
      <w:r w:rsidRPr="007067FD">
        <w:lastRenderedPageBreak/>
        <w:t xml:space="preserve">Testimi i Ndërtesës në çdo aspekt (HVAC, struktura, izolimi, aspekti elektrik, aspekti mekanik, pamja etj.) dhe identifikimi i sistemeve ose nën-sistemeve </w:t>
      </w:r>
      <w:r w:rsidR="008F78E5">
        <w:t xml:space="preserve">që nuk janë të </w:t>
      </w:r>
      <w:r w:rsidRPr="008F78E5">
        <w:t>pranueshme</w:t>
      </w:r>
      <w:r w:rsidRPr="00AE0F95">
        <w:t>;</w:t>
      </w:r>
    </w:p>
    <w:p w14:paraId="3D4C012C" w14:textId="436E44F5" w:rsidR="0044559C" w:rsidRPr="002969D9" w:rsidRDefault="00543EAD" w:rsidP="00543EAD">
      <w:pPr>
        <w:pStyle w:val="ListParagraph"/>
        <w:numPr>
          <w:ilvl w:val="0"/>
          <w:numId w:val="3"/>
        </w:numPr>
        <w:spacing w:before="120" w:after="120" w:line="259" w:lineRule="auto"/>
      </w:pPr>
      <w:r w:rsidRPr="002969D9">
        <w:t>Diskutimi me AMK dhe NJZP në lidhje me kërkesat për sistemin e HVAC</w:t>
      </w:r>
      <w:r w:rsidR="0044559C" w:rsidRPr="002969D9">
        <w:t>;</w:t>
      </w:r>
    </w:p>
    <w:p w14:paraId="414C3F83" w14:textId="2B7C914C" w:rsidR="0086184F" w:rsidRPr="002F7EE9" w:rsidRDefault="00A50239" w:rsidP="00A50239">
      <w:pPr>
        <w:pStyle w:val="ListParagraph"/>
        <w:numPr>
          <w:ilvl w:val="0"/>
          <w:numId w:val="3"/>
        </w:numPr>
        <w:tabs>
          <w:tab w:val="left" w:pos="360"/>
        </w:tabs>
        <w:ind w:right="180"/>
      </w:pPr>
      <w:r w:rsidRPr="002969D9">
        <w:t xml:space="preserve">Kontrollimi i sistemit HVAC dhe </w:t>
      </w:r>
      <w:r w:rsidR="002969D9">
        <w:t xml:space="preserve">përcaktimi </w:t>
      </w:r>
      <w:r w:rsidRPr="002969D9">
        <w:t xml:space="preserve">se a është i njëjti i përshtatshëm apo jo i </w:t>
      </w:r>
      <w:r w:rsidR="009F3471" w:rsidRPr="002F7EE9">
        <w:t>përshtatshëm</w:t>
      </w:r>
      <w:r w:rsidRPr="002F7EE9">
        <w:t xml:space="preserve"> për një ndërtesë të metrologjisë bazuar në kushtet e përcaktuara më lartë</w:t>
      </w:r>
      <w:r w:rsidR="00D55F16" w:rsidRPr="002F7EE9">
        <w:t xml:space="preserve">. Nëse jo, të </w:t>
      </w:r>
      <w:r w:rsidR="002F7EE9" w:rsidRPr="002F7EE9">
        <w:t>përcaktohet se çfarë duhet bërë;</w:t>
      </w:r>
    </w:p>
    <w:p w14:paraId="14ADF685" w14:textId="7608DA14" w:rsidR="0086184F" w:rsidRPr="00AD1F11" w:rsidRDefault="00AD1F11" w:rsidP="00AD1F11">
      <w:pPr>
        <w:pStyle w:val="ListParagraph"/>
        <w:numPr>
          <w:ilvl w:val="0"/>
          <w:numId w:val="3"/>
        </w:numPr>
        <w:spacing w:before="120" w:after="120" w:line="259" w:lineRule="auto"/>
      </w:pPr>
      <w:r w:rsidRPr="002969D9">
        <w:t>Marrëve</w:t>
      </w:r>
      <w:r w:rsidR="00E0771A" w:rsidRPr="002969D9">
        <w:t>shja</w:t>
      </w:r>
      <w:r w:rsidR="002328C6">
        <w:t xml:space="preserve"> me AMK dhe NJ</w:t>
      </w:r>
      <w:r w:rsidR="00E0771A">
        <w:t>Z</w:t>
      </w:r>
      <w:r w:rsidRPr="00AD1F11">
        <w:t>P lidhur me atë se çfarë modifikimesh mund t</w:t>
      </w:r>
      <w:r w:rsidR="002328C6">
        <w:t xml:space="preserve">ë </w:t>
      </w:r>
      <w:r w:rsidRPr="00AD1F11">
        <w:t xml:space="preserve">bëhen </w:t>
      </w:r>
      <w:r w:rsidR="002328C6">
        <w:t>në sistemin</w:t>
      </w:r>
      <w:r w:rsidRPr="00AD1F11">
        <w:t xml:space="preserve"> HVAC</w:t>
      </w:r>
      <w:r w:rsidR="0086184F" w:rsidRPr="00AD1F11">
        <w:t>;</w:t>
      </w:r>
    </w:p>
    <w:p w14:paraId="70D709E8" w14:textId="3EA78E41" w:rsidR="0086184F" w:rsidRPr="00AD1F11" w:rsidRDefault="00AD1F11" w:rsidP="00AD1F11">
      <w:pPr>
        <w:pStyle w:val="ListParagraph"/>
        <w:numPr>
          <w:ilvl w:val="0"/>
          <w:numId w:val="3"/>
        </w:numPr>
        <w:spacing w:before="120" w:after="120" w:line="259" w:lineRule="auto"/>
      </w:pPr>
      <w:r w:rsidRPr="00AD1F11">
        <w:t xml:space="preserve">Zhvillimi i një sistemi për </w:t>
      </w:r>
      <w:r w:rsidR="008015A9">
        <w:t>të sjellë sistemin</w:t>
      </w:r>
      <w:r w:rsidRPr="00AD1F11">
        <w:t xml:space="preserve"> ekzistues të HVAC në kapacitetin e dëshiruar</w:t>
      </w:r>
      <w:r w:rsidR="0086184F" w:rsidRPr="00AD1F11">
        <w:t>.</w:t>
      </w:r>
    </w:p>
    <w:p w14:paraId="346C5B9A" w14:textId="4464776A" w:rsidR="0044559C" w:rsidRPr="00AD1F11" w:rsidRDefault="00685755" w:rsidP="00685755">
      <w:pPr>
        <w:pStyle w:val="ListParagraph"/>
        <w:numPr>
          <w:ilvl w:val="0"/>
          <w:numId w:val="3"/>
        </w:numPr>
        <w:spacing w:before="120" w:after="120" w:line="259" w:lineRule="auto"/>
      </w:pPr>
      <w:r w:rsidRPr="00685755">
        <w:t>Diskutimi me Agjencinë e Metrologjisë së Kosovës (AMK) dhe Njësinë e Zbatim</w:t>
      </w:r>
      <w:r w:rsidR="008015A9">
        <w:t>it të Projektit (NJ</w:t>
      </w:r>
      <w:r w:rsidR="009F3471">
        <w:t>Z</w:t>
      </w:r>
      <w:r w:rsidRPr="00685755">
        <w:t xml:space="preserve">P) në lidhje me mënyrën se si mund të modifikohet struktura ekzistuese për të fituar më shumë hapësirë sidomos në katin e </w:t>
      </w:r>
      <w:r w:rsidR="008015A9">
        <w:t xml:space="preserve">lartë </w:t>
      </w:r>
      <w:r w:rsidRPr="00685755">
        <w:t>dhe në bodrum</w:t>
      </w:r>
      <w:r w:rsidR="0044559C" w:rsidRPr="00AD1F11">
        <w:t>;</w:t>
      </w:r>
    </w:p>
    <w:p w14:paraId="73E4F926" w14:textId="73625F05" w:rsidR="0044559C" w:rsidRPr="00AD1F11" w:rsidRDefault="00422353" w:rsidP="008F58E5">
      <w:pPr>
        <w:pStyle w:val="ListParagraph"/>
        <w:numPr>
          <w:ilvl w:val="0"/>
          <w:numId w:val="3"/>
        </w:numPr>
        <w:spacing w:before="120" w:after="120" w:line="259" w:lineRule="auto"/>
      </w:pPr>
      <w:r>
        <w:t>Marrëveshja me AMK dhe NJ</w:t>
      </w:r>
      <w:r w:rsidR="008F58E5" w:rsidRPr="008F58E5">
        <w:t>ZP lidhur me atë se çfarë modifikime strukturore mund të bëhen</w:t>
      </w:r>
      <w:r w:rsidR="0044559C" w:rsidRPr="00AD1F11">
        <w:t>;</w:t>
      </w:r>
    </w:p>
    <w:p w14:paraId="64894387" w14:textId="55329210" w:rsidR="0049719D" w:rsidRPr="00AD1F11" w:rsidRDefault="008F58E5" w:rsidP="008F58E5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59" w:lineRule="auto"/>
        <w:ind w:right="180"/>
        <w:jc w:val="both"/>
      </w:pPr>
      <w:r w:rsidRPr="008F58E5">
        <w:t>Zhvillimi i një programi rinovimi për të zgjidhur problemet e identifikuara duke përfshirë sistemin e HVAC</w:t>
      </w:r>
      <w:r w:rsidR="0086184F" w:rsidRPr="00AD1F11">
        <w:t>;</w:t>
      </w:r>
    </w:p>
    <w:p w14:paraId="59284A2E" w14:textId="59F8CEE6" w:rsidR="009E3D01" w:rsidRPr="00AD1F11" w:rsidRDefault="0071085B" w:rsidP="0071085B">
      <w:pPr>
        <w:pStyle w:val="ListParagraph"/>
        <w:numPr>
          <w:ilvl w:val="0"/>
          <w:numId w:val="3"/>
        </w:numPr>
        <w:spacing w:before="120" w:after="120" w:line="259" w:lineRule="auto"/>
      </w:pPr>
      <w:r w:rsidRPr="0071085B">
        <w:t xml:space="preserve">Përgatitja e planeve kryesore të </w:t>
      </w:r>
      <w:r w:rsidR="00AC7935">
        <w:t>projektit</w:t>
      </w:r>
      <w:r w:rsidRPr="0071085B">
        <w:t>, vizatimet e detajuara, fushëveprimi i punimeve dhe PP (Paramasa dhe Parallogaria, një kopje me çmime dhe dy kopje pa çmime), dhe specifikimet teknike për materialet që do të prokurohen</w:t>
      </w:r>
      <w:r w:rsidR="009E3D01" w:rsidRPr="00AD1F11">
        <w:t>;</w:t>
      </w:r>
    </w:p>
    <w:p w14:paraId="0F1236CC" w14:textId="01271BB1" w:rsidR="00414F89" w:rsidRPr="00AD1F11" w:rsidRDefault="00936299" w:rsidP="00936299">
      <w:pPr>
        <w:pStyle w:val="ListParagraph"/>
        <w:numPr>
          <w:ilvl w:val="0"/>
          <w:numId w:val="3"/>
        </w:numPr>
        <w:spacing w:before="120" w:after="120" w:line="259" w:lineRule="auto"/>
      </w:pPr>
      <w:r w:rsidRPr="00936299">
        <w:t>Përgatitja e specifikimeve teknike të pajisjeve/sistemeve q</w:t>
      </w:r>
      <w:r w:rsidR="00AC7935">
        <w:t>ë do të prokurohen për renovim</w:t>
      </w:r>
      <w:r w:rsidRPr="00936299">
        <w:t xml:space="preserve"> dhe kushtet e veç</w:t>
      </w:r>
      <w:r w:rsidR="00AC7935">
        <w:t>anta të nevojshme për prokurim</w:t>
      </w:r>
      <w:r w:rsidR="00E036FB" w:rsidRPr="00AD1F11">
        <w:t>;</w:t>
      </w:r>
    </w:p>
    <w:p w14:paraId="70BD8440" w14:textId="70283063" w:rsidR="004D72D3" w:rsidRPr="00AD1F11" w:rsidRDefault="00936299" w:rsidP="00936299">
      <w:pPr>
        <w:pStyle w:val="ListParagraph"/>
        <w:numPr>
          <w:ilvl w:val="0"/>
          <w:numId w:val="3"/>
        </w:numPr>
        <w:spacing w:before="120" w:after="120" w:line="259" w:lineRule="auto"/>
      </w:pPr>
      <w:r w:rsidRPr="00936299">
        <w:t xml:space="preserve">Detyra të tjera që nuk janë të renditura më lart, por të </w:t>
      </w:r>
      <w:r>
        <w:t xml:space="preserve">cilat janë </w:t>
      </w:r>
      <w:r w:rsidR="003F5B0E">
        <w:t xml:space="preserve">të </w:t>
      </w:r>
      <w:r w:rsidRPr="00936299">
        <w:t>nevojshme për arritjen e objektivave të lartpërmendura</w:t>
      </w:r>
      <w:r w:rsidR="004D72D3" w:rsidRPr="00AD1F11">
        <w:t>.</w:t>
      </w:r>
    </w:p>
    <w:p w14:paraId="6D501BC8" w14:textId="38BD86BF" w:rsidR="00C50C5E" w:rsidRPr="00AD1F11" w:rsidRDefault="00936299" w:rsidP="009E3D01">
      <w:pPr>
        <w:pStyle w:val="Default"/>
        <w:tabs>
          <w:tab w:val="left" w:pos="360"/>
        </w:tabs>
        <w:spacing w:after="120"/>
        <w:ind w:right="187"/>
        <w:rPr>
          <w:b/>
          <w:color w:val="auto"/>
          <w:lang w:val="sq-AL"/>
        </w:rPr>
      </w:pPr>
      <w:r>
        <w:rPr>
          <w:b/>
          <w:color w:val="auto"/>
          <w:lang w:val="sq-AL"/>
        </w:rPr>
        <w:t>Inputet</w:t>
      </w:r>
    </w:p>
    <w:p w14:paraId="78A149E2" w14:textId="0DD69BF8" w:rsidR="00C50C5E" w:rsidRPr="00AD1F11" w:rsidRDefault="000538BE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 w:rsidRPr="000538BE">
        <w:rPr>
          <w:color w:val="auto"/>
          <w:lang w:val="sq-AL"/>
        </w:rPr>
        <w:t xml:space="preserve">Dokumentacioni </w:t>
      </w:r>
      <w:r w:rsidR="004B2DFA">
        <w:rPr>
          <w:color w:val="auto"/>
          <w:lang w:val="sq-AL"/>
        </w:rPr>
        <w:t>në dispozicion lidhur me N</w:t>
      </w:r>
      <w:r w:rsidRPr="000538BE">
        <w:rPr>
          <w:color w:val="auto"/>
          <w:lang w:val="sq-AL"/>
        </w:rPr>
        <w:t xml:space="preserve">dërtesën duke përfshirë dokumentacionin e akumuluar deri në pranimin përfundimtar të </w:t>
      </w:r>
      <w:r w:rsidR="004B2DFA">
        <w:rPr>
          <w:color w:val="auto"/>
          <w:lang w:val="sq-AL"/>
        </w:rPr>
        <w:t>ndërtesës dhe raportet</w:t>
      </w:r>
      <w:r w:rsidRPr="000538BE">
        <w:rPr>
          <w:color w:val="auto"/>
          <w:lang w:val="sq-AL"/>
        </w:rPr>
        <w:t xml:space="preserve"> </w:t>
      </w:r>
      <w:r w:rsidR="00CF6595">
        <w:rPr>
          <w:color w:val="auto"/>
          <w:lang w:val="sq-AL"/>
        </w:rPr>
        <w:t xml:space="preserve">e </w:t>
      </w:r>
      <w:r w:rsidRPr="000538BE">
        <w:rPr>
          <w:color w:val="auto"/>
          <w:lang w:val="sq-AL"/>
        </w:rPr>
        <w:t>mirëmbajtjes më pas do të sigurohen nga N</w:t>
      </w:r>
      <w:r w:rsidR="00CF6595">
        <w:rPr>
          <w:color w:val="auto"/>
          <w:lang w:val="sq-AL"/>
        </w:rPr>
        <w:t>J</w:t>
      </w:r>
      <w:r w:rsidRPr="000538BE">
        <w:rPr>
          <w:color w:val="auto"/>
          <w:lang w:val="sq-AL"/>
        </w:rPr>
        <w:t>ZP</w:t>
      </w:r>
      <w:r w:rsidR="000C5A01" w:rsidRPr="00AD1F11">
        <w:rPr>
          <w:color w:val="auto"/>
          <w:lang w:val="sq-AL"/>
        </w:rPr>
        <w:t>.</w:t>
      </w:r>
    </w:p>
    <w:p w14:paraId="7F716BFF" w14:textId="7E8158D9" w:rsidR="000C5A01" w:rsidRPr="00AD1F11" w:rsidRDefault="00E3782A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 w:rsidRPr="00E3782A">
        <w:rPr>
          <w:color w:val="auto"/>
          <w:lang w:val="sq-AL"/>
        </w:rPr>
        <w:t xml:space="preserve">AKM do të sigurojë përdorimin e synuar të secilës </w:t>
      </w:r>
      <w:r w:rsidR="00CF6595">
        <w:rPr>
          <w:color w:val="auto"/>
          <w:lang w:val="sq-AL"/>
        </w:rPr>
        <w:t>pjesë të</w:t>
      </w:r>
      <w:r w:rsidRPr="00E3782A">
        <w:rPr>
          <w:color w:val="auto"/>
          <w:lang w:val="sq-AL"/>
        </w:rPr>
        <w:t xml:space="preserve"> ndërtesë</w:t>
      </w:r>
      <w:r w:rsidR="00CF6595">
        <w:rPr>
          <w:color w:val="auto"/>
          <w:lang w:val="sq-AL"/>
        </w:rPr>
        <w:t>s</w:t>
      </w:r>
      <w:r w:rsidRPr="00E3782A">
        <w:rPr>
          <w:color w:val="auto"/>
          <w:lang w:val="sq-AL"/>
        </w:rPr>
        <w:t xml:space="preserve">, si dhe kërkesat përfundimtare siç </w:t>
      </w:r>
      <w:r w:rsidR="00A272FF">
        <w:rPr>
          <w:color w:val="auto"/>
          <w:lang w:val="sq-AL"/>
        </w:rPr>
        <w:t xml:space="preserve">janë </w:t>
      </w:r>
      <w:r w:rsidRPr="00E3782A">
        <w:rPr>
          <w:color w:val="auto"/>
          <w:lang w:val="sq-AL"/>
        </w:rPr>
        <w:t>temperatura, lagështia dhe parametrat e tjerë përkatës</w:t>
      </w:r>
      <w:r w:rsidR="000C5A01" w:rsidRPr="00AD1F11">
        <w:rPr>
          <w:color w:val="auto"/>
          <w:lang w:val="sq-AL"/>
        </w:rPr>
        <w:t>.</w:t>
      </w:r>
    </w:p>
    <w:p w14:paraId="41F1B3DE" w14:textId="10627A3F" w:rsidR="000C5A01" w:rsidRPr="00AD1F11" w:rsidRDefault="00E3782A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q-AL"/>
        </w:rPr>
      </w:pPr>
      <w:r w:rsidRPr="00E3782A">
        <w:rPr>
          <w:color w:val="auto"/>
          <w:lang w:val="sq-AL"/>
        </w:rPr>
        <w:t>Rekomandohet që ofertuesi potencial të vizitojë Ndërtesën përpara dorëzimit të aplikacionit</w:t>
      </w:r>
      <w:r w:rsidR="000C5A01" w:rsidRPr="00AD1F11">
        <w:rPr>
          <w:color w:val="auto"/>
          <w:lang w:val="sq-AL"/>
        </w:rPr>
        <w:t>.</w:t>
      </w:r>
    </w:p>
    <w:p w14:paraId="76287615" w14:textId="6685B634" w:rsidR="009E3D01" w:rsidRPr="00AD1F11" w:rsidRDefault="002E0D1E" w:rsidP="005D46B6">
      <w:pPr>
        <w:pStyle w:val="Default"/>
        <w:tabs>
          <w:tab w:val="left" w:pos="360"/>
        </w:tabs>
        <w:spacing w:before="240" w:after="120"/>
        <w:ind w:right="187"/>
        <w:rPr>
          <w:b/>
          <w:color w:val="auto"/>
          <w:lang w:val="sq-AL"/>
        </w:rPr>
      </w:pPr>
      <w:r>
        <w:rPr>
          <w:b/>
          <w:color w:val="auto"/>
          <w:lang w:val="sq-AL"/>
        </w:rPr>
        <w:t>Rezultatet</w:t>
      </w:r>
    </w:p>
    <w:p w14:paraId="70F6B80D" w14:textId="3273EF94" w:rsidR="000C5A01" w:rsidRPr="00AD1F11" w:rsidRDefault="002E0D1E" w:rsidP="004D72D3">
      <w:pPr>
        <w:pStyle w:val="Default"/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q-AL"/>
        </w:rPr>
      </w:pPr>
      <w:r>
        <w:rPr>
          <w:color w:val="auto"/>
          <w:sz w:val="23"/>
          <w:szCs w:val="23"/>
          <w:lang w:val="sq-AL"/>
        </w:rPr>
        <w:t>Kjo detyrë duhet të prodhoje tri rezultate</w:t>
      </w:r>
      <w:r w:rsidR="000C5A01" w:rsidRPr="00AD1F11">
        <w:rPr>
          <w:color w:val="auto"/>
          <w:sz w:val="23"/>
          <w:szCs w:val="23"/>
          <w:lang w:val="sq-AL"/>
        </w:rPr>
        <w:t>:</w:t>
      </w:r>
    </w:p>
    <w:p w14:paraId="6B08D1F2" w14:textId="7368FE1C" w:rsidR="000C5A01" w:rsidRPr="00AD1F11" w:rsidRDefault="00C209F5" w:rsidP="00C209F5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q-AL"/>
        </w:rPr>
      </w:pPr>
      <w:r w:rsidRPr="00C209F5">
        <w:rPr>
          <w:color w:val="auto"/>
          <w:sz w:val="23"/>
          <w:szCs w:val="23"/>
          <w:lang w:val="sq-AL"/>
        </w:rPr>
        <w:t>Një raport të detajuar të quajtur "Gjendja e Ndërtesës" lidhur me gjendjen ekzistuese të Ndërtesës duke përfshirë raportet e testeve të bëra, gjendjen e të gjitha nën-sistemeve me theks të veçantë në nën-sistemet kritike të përmendur në "Gjendja e Dëshiruar e Ndërtesës"</w:t>
      </w:r>
      <w:r w:rsidR="000C5A01" w:rsidRPr="00AD1F11">
        <w:rPr>
          <w:color w:val="auto"/>
          <w:sz w:val="23"/>
          <w:szCs w:val="23"/>
          <w:lang w:val="sq-AL"/>
        </w:rPr>
        <w:t>;</w:t>
      </w:r>
    </w:p>
    <w:p w14:paraId="7173099B" w14:textId="56BE9A70" w:rsidR="005D46B6" w:rsidRPr="00AD1F11" w:rsidRDefault="003B3F7D" w:rsidP="003B3F7D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q-AL"/>
        </w:rPr>
      </w:pPr>
      <w:r w:rsidRPr="003B3F7D">
        <w:rPr>
          <w:color w:val="auto"/>
          <w:sz w:val="23"/>
          <w:szCs w:val="23"/>
          <w:lang w:val="sq-AL"/>
        </w:rPr>
        <w:t xml:space="preserve">Një program për rinovimin e Ndërtesës i quajtur "Rinovimi i Ndërtesës" që trajton të gjitha çështjet inxhinierike dhe arkitekturore të ngritura në raportin "Gjendja e Ndërtesës" duke </w:t>
      </w:r>
      <w:r w:rsidRPr="003B3F7D">
        <w:rPr>
          <w:color w:val="auto"/>
          <w:sz w:val="23"/>
          <w:szCs w:val="23"/>
          <w:lang w:val="sq-AL"/>
        </w:rPr>
        <w:lastRenderedPageBreak/>
        <w:t xml:space="preserve">përfshirë </w:t>
      </w:r>
      <w:r w:rsidR="003852AF">
        <w:rPr>
          <w:color w:val="auto"/>
          <w:sz w:val="23"/>
          <w:szCs w:val="23"/>
          <w:lang w:val="sq-AL"/>
        </w:rPr>
        <w:t xml:space="preserve">së paku </w:t>
      </w:r>
      <w:r w:rsidRPr="003B3F7D">
        <w:rPr>
          <w:color w:val="auto"/>
          <w:sz w:val="23"/>
          <w:szCs w:val="23"/>
          <w:lang w:val="sq-AL"/>
        </w:rPr>
        <w:t>3 opsione të specifikave arkitekturore, dizajnin si dhe vizatimet e hapësirës për zyre</w:t>
      </w:r>
      <w:r w:rsidR="005D46B6" w:rsidRPr="00AD1F11">
        <w:rPr>
          <w:color w:val="auto"/>
          <w:sz w:val="23"/>
          <w:szCs w:val="23"/>
          <w:lang w:val="sq-AL"/>
        </w:rPr>
        <w:t>;</w:t>
      </w:r>
    </w:p>
    <w:p w14:paraId="0946F54C" w14:textId="410C9F4D" w:rsidR="009E3D01" w:rsidRPr="00AD1F11" w:rsidRDefault="008D65B8" w:rsidP="008D65B8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q-AL"/>
        </w:rPr>
      </w:pPr>
      <w:r w:rsidRPr="008D65B8">
        <w:rPr>
          <w:color w:val="auto"/>
          <w:sz w:val="23"/>
          <w:szCs w:val="23"/>
          <w:lang w:val="sq-AL"/>
        </w:rPr>
        <w:t>Inputet e nevojshme për tenderimin e punëve civile si dhe për prokurimin e pajisjeve duke përfshirë specifikimet inxhinierike dhe strukturore si dhe vizatimet e Ndërtesës, PP, specifikimet teknike të materialeve të cilat do të prokurohen, vlerësimin e kostos dhe kohëzgjatjes së punimeve</w:t>
      </w:r>
      <w:r w:rsidR="00E036FB" w:rsidRPr="00AD1F11">
        <w:rPr>
          <w:color w:val="auto"/>
          <w:sz w:val="23"/>
          <w:szCs w:val="23"/>
          <w:lang w:val="sq-AL"/>
        </w:rPr>
        <w:t>.</w:t>
      </w:r>
      <w:r w:rsidR="005D46B6" w:rsidRPr="00AD1F11">
        <w:rPr>
          <w:color w:val="auto"/>
          <w:sz w:val="23"/>
          <w:szCs w:val="23"/>
          <w:lang w:val="sq-AL"/>
        </w:rPr>
        <w:t xml:space="preserve"> </w:t>
      </w:r>
      <w:r>
        <w:rPr>
          <w:color w:val="auto"/>
          <w:sz w:val="23"/>
          <w:szCs w:val="23"/>
          <w:lang w:val="sq-AL"/>
        </w:rPr>
        <w:t>Ky dokument do të quhet “</w:t>
      </w:r>
      <w:r w:rsidRPr="008D65B8">
        <w:rPr>
          <w:color w:val="auto"/>
          <w:sz w:val="23"/>
          <w:szCs w:val="23"/>
          <w:lang w:val="sq-AL"/>
        </w:rPr>
        <w:t>Inputet për Te</w:t>
      </w:r>
      <w:r>
        <w:rPr>
          <w:color w:val="auto"/>
          <w:sz w:val="23"/>
          <w:szCs w:val="23"/>
          <w:lang w:val="sq-AL"/>
        </w:rPr>
        <w:t>nderin e Renovimit të Ndërtesës”</w:t>
      </w:r>
      <w:r w:rsidR="005D46B6" w:rsidRPr="00AD1F11">
        <w:rPr>
          <w:color w:val="auto"/>
          <w:sz w:val="23"/>
          <w:szCs w:val="23"/>
          <w:lang w:val="sq-AL"/>
        </w:rPr>
        <w:t>.</w:t>
      </w:r>
    </w:p>
    <w:p w14:paraId="023D2D38" w14:textId="77777777" w:rsidR="009E3D01" w:rsidRPr="00AD1F11" w:rsidRDefault="009E3D01" w:rsidP="009E3D01">
      <w:pPr>
        <w:tabs>
          <w:tab w:val="left" w:pos="360"/>
        </w:tabs>
        <w:ind w:right="180"/>
        <w:jc w:val="both"/>
        <w:rPr>
          <w:b/>
        </w:rPr>
      </w:pPr>
    </w:p>
    <w:p w14:paraId="128F5952" w14:textId="46362ADD" w:rsidR="009E3D01" w:rsidRPr="00AD1F11" w:rsidRDefault="008D65B8" w:rsidP="009E3D01">
      <w:pPr>
        <w:pStyle w:val="Default"/>
        <w:tabs>
          <w:tab w:val="left" w:pos="360"/>
        </w:tabs>
        <w:spacing w:after="120"/>
        <w:ind w:right="187"/>
        <w:rPr>
          <w:b/>
          <w:color w:val="auto"/>
          <w:lang w:val="sq-AL"/>
        </w:rPr>
      </w:pPr>
      <w:r w:rsidRPr="008D65B8">
        <w:rPr>
          <w:b/>
          <w:color w:val="auto"/>
          <w:lang w:val="sq-AL"/>
        </w:rPr>
        <w:t xml:space="preserve">Niveli i </w:t>
      </w:r>
      <w:r w:rsidR="00AA1F02">
        <w:rPr>
          <w:b/>
          <w:color w:val="auto"/>
          <w:lang w:val="sq-AL"/>
        </w:rPr>
        <w:t xml:space="preserve">angazhimit </w:t>
      </w:r>
    </w:p>
    <w:p w14:paraId="198AE21F" w14:textId="6D52952E" w:rsidR="00767473" w:rsidRPr="00AD1F11" w:rsidRDefault="008D65B8" w:rsidP="005D46B6">
      <w:pPr>
        <w:pStyle w:val="Default"/>
        <w:tabs>
          <w:tab w:val="left" w:pos="360"/>
        </w:tabs>
        <w:spacing w:after="120"/>
        <w:ind w:right="181"/>
        <w:rPr>
          <w:color w:val="auto"/>
          <w:sz w:val="23"/>
          <w:szCs w:val="23"/>
          <w:lang w:val="sq-AL"/>
        </w:rPr>
      </w:pPr>
      <w:r w:rsidRPr="008D65B8">
        <w:rPr>
          <w:bCs/>
          <w:sz w:val="23"/>
          <w:szCs w:val="23"/>
          <w:lang w:val="sq-AL"/>
        </w:rPr>
        <w:t xml:space="preserve">Niveli maksimal i </w:t>
      </w:r>
      <w:r w:rsidR="00AA1F02">
        <w:rPr>
          <w:bCs/>
          <w:sz w:val="23"/>
          <w:szCs w:val="23"/>
          <w:lang w:val="sq-AL"/>
        </w:rPr>
        <w:t xml:space="preserve">angazhimit të </w:t>
      </w:r>
      <w:r w:rsidRPr="008D65B8">
        <w:rPr>
          <w:bCs/>
          <w:sz w:val="23"/>
          <w:szCs w:val="23"/>
          <w:lang w:val="sq-AL"/>
        </w:rPr>
        <w:t xml:space="preserve">parashikuar është </w:t>
      </w:r>
      <w:r w:rsidRPr="008D65B8">
        <w:rPr>
          <w:b/>
          <w:bCs/>
          <w:sz w:val="23"/>
          <w:szCs w:val="23"/>
          <w:lang w:val="sq-AL"/>
        </w:rPr>
        <w:t>75 ditë pune</w:t>
      </w:r>
      <w:r w:rsidRPr="008D65B8">
        <w:rPr>
          <w:bCs/>
          <w:sz w:val="23"/>
          <w:szCs w:val="23"/>
          <w:lang w:val="sq-AL"/>
        </w:rPr>
        <w:t xml:space="preserve"> që përfshinë dizajnin, specifikimin si dhe vizatimet</w:t>
      </w:r>
      <w:r w:rsidR="009E3D01" w:rsidRPr="00AD1F11">
        <w:rPr>
          <w:color w:val="auto"/>
          <w:sz w:val="23"/>
          <w:szCs w:val="23"/>
          <w:lang w:val="sq-AL"/>
        </w:rPr>
        <w:t>.</w:t>
      </w:r>
    </w:p>
    <w:p w14:paraId="20625437" w14:textId="57B5FCD7" w:rsidR="009E3D01" w:rsidRPr="00AD1F11" w:rsidRDefault="00A57C0E" w:rsidP="005D46B6">
      <w:pPr>
        <w:pStyle w:val="Default"/>
        <w:tabs>
          <w:tab w:val="left" w:pos="360"/>
        </w:tabs>
        <w:spacing w:after="120"/>
        <w:ind w:right="181"/>
        <w:rPr>
          <w:color w:val="auto"/>
          <w:sz w:val="23"/>
          <w:szCs w:val="23"/>
          <w:lang w:val="sq-AL"/>
        </w:rPr>
      </w:pPr>
      <w:r w:rsidRPr="00A57C0E">
        <w:rPr>
          <w:color w:val="auto"/>
          <w:sz w:val="23"/>
          <w:szCs w:val="23"/>
          <w:lang w:val="sq-AL"/>
        </w:rPr>
        <w:t xml:space="preserve">Firma </w:t>
      </w:r>
      <w:r w:rsidR="00EE02B4">
        <w:rPr>
          <w:color w:val="auto"/>
          <w:sz w:val="23"/>
          <w:szCs w:val="23"/>
          <w:lang w:val="sq-AL"/>
        </w:rPr>
        <w:t xml:space="preserve">Konsulente </w:t>
      </w:r>
      <w:r w:rsidRPr="00A57C0E">
        <w:rPr>
          <w:color w:val="auto"/>
          <w:sz w:val="23"/>
          <w:szCs w:val="23"/>
          <w:lang w:val="sq-AL"/>
        </w:rPr>
        <w:t xml:space="preserve">apo NP do të kryejnë shërbimet brenda një periudhe prej </w:t>
      </w:r>
      <w:r w:rsidRPr="00A57C0E">
        <w:rPr>
          <w:b/>
          <w:color w:val="auto"/>
          <w:sz w:val="23"/>
          <w:szCs w:val="23"/>
          <w:lang w:val="sq-AL"/>
        </w:rPr>
        <w:t>4 muajsh pas nënshkrimit të Kontratës</w:t>
      </w:r>
      <w:r w:rsidR="00767473" w:rsidRPr="00A57C0E">
        <w:rPr>
          <w:b/>
          <w:color w:val="auto"/>
          <w:sz w:val="23"/>
          <w:szCs w:val="23"/>
          <w:lang w:val="sq-AL"/>
        </w:rPr>
        <w:t>.</w:t>
      </w:r>
    </w:p>
    <w:p w14:paraId="1C2A1C47" w14:textId="6C2755AD" w:rsidR="009E3D01" w:rsidRPr="00AD1F11" w:rsidRDefault="009A60B9" w:rsidP="00A57C0E">
      <w:pPr>
        <w:pStyle w:val="Default"/>
        <w:tabs>
          <w:tab w:val="left" w:pos="360"/>
          <w:tab w:val="left" w:pos="7110"/>
        </w:tabs>
        <w:spacing w:before="240" w:after="120"/>
        <w:ind w:right="187"/>
        <w:rPr>
          <w:b/>
          <w:lang w:val="sq-AL"/>
        </w:rPr>
      </w:pPr>
      <w:r w:rsidRPr="009A60B9">
        <w:rPr>
          <w:b/>
          <w:lang w:val="sq-AL"/>
        </w:rPr>
        <w:t>Kualifikimet e nevojshme dhe procesi i përzgjedhjes</w:t>
      </w:r>
      <w:r w:rsidR="00A57C0E">
        <w:rPr>
          <w:b/>
          <w:lang w:val="sq-AL"/>
        </w:rPr>
        <w:tab/>
      </w:r>
    </w:p>
    <w:p w14:paraId="168B93AE" w14:textId="418362D3" w:rsidR="009E3D01" w:rsidRPr="00AD1F11" w:rsidRDefault="009A60B9" w:rsidP="005D46B6">
      <w:pPr>
        <w:tabs>
          <w:tab w:val="left" w:pos="360"/>
        </w:tabs>
        <w:spacing w:after="120"/>
        <w:ind w:right="181"/>
        <w:jc w:val="both"/>
        <w:rPr>
          <w:sz w:val="23"/>
          <w:szCs w:val="23"/>
        </w:rPr>
      </w:pPr>
      <w:r w:rsidRPr="009A60B9">
        <w:rPr>
          <w:sz w:val="23"/>
          <w:szCs w:val="23"/>
        </w:rPr>
        <w:t xml:space="preserve">Konsulentët e interesuar duhet të </w:t>
      </w:r>
      <w:r w:rsidR="00D66DF6">
        <w:rPr>
          <w:sz w:val="23"/>
          <w:szCs w:val="23"/>
        </w:rPr>
        <w:t xml:space="preserve">ofrojnë </w:t>
      </w:r>
      <w:r w:rsidRPr="009A60B9">
        <w:rPr>
          <w:sz w:val="23"/>
          <w:szCs w:val="23"/>
        </w:rPr>
        <w:t>informacionin e nevojshëm dhe të mjaftueshëm që tregon se ata janë të kualifikuar për kryerjen e shërbimeve</w:t>
      </w:r>
      <w:r>
        <w:rPr>
          <w:sz w:val="23"/>
          <w:szCs w:val="23"/>
        </w:rPr>
        <w:t xml:space="preserve"> si</w:t>
      </w:r>
      <w:r w:rsidR="009E3D01" w:rsidRPr="00AD1F11">
        <w:rPr>
          <w:sz w:val="23"/>
          <w:szCs w:val="23"/>
        </w:rPr>
        <w:t xml:space="preserve">: </w:t>
      </w:r>
      <w:r w:rsidRPr="009A60B9">
        <w:rPr>
          <w:sz w:val="23"/>
          <w:szCs w:val="23"/>
        </w:rPr>
        <w:t xml:space="preserve">profili </w:t>
      </w:r>
      <w:r w:rsidR="00C94897">
        <w:rPr>
          <w:sz w:val="23"/>
          <w:szCs w:val="23"/>
        </w:rPr>
        <w:t>i</w:t>
      </w:r>
      <w:r w:rsidRPr="009A60B9">
        <w:rPr>
          <w:sz w:val="23"/>
          <w:szCs w:val="23"/>
        </w:rPr>
        <w:t xml:space="preserve"> kompanisë, përshkrimi i detyrave të ngjashme dhe përvoja në rrethana të ngjashme</w:t>
      </w:r>
      <w:r w:rsidR="009E3D01" w:rsidRPr="00AD1F11">
        <w:rPr>
          <w:sz w:val="23"/>
          <w:szCs w:val="23"/>
        </w:rPr>
        <w:t>.</w:t>
      </w:r>
    </w:p>
    <w:p w14:paraId="2900251B" w14:textId="659605F0" w:rsidR="009E3D01" w:rsidRPr="00AD1F11" w:rsidRDefault="00A2676D" w:rsidP="005D46B6">
      <w:pPr>
        <w:tabs>
          <w:tab w:val="left" w:pos="360"/>
        </w:tabs>
        <w:spacing w:after="120"/>
        <w:ind w:right="181"/>
        <w:jc w:val="both"/>
        <w:rPr>
          <w:spacing w:val="-2"/>
          <w:sz w:val="23"/>
          <w:szCs w:val="23"/>
        </w:rPr>
      </w:pPr>
      <w:r w:rsidRPr="00A2676D">
        <w:rPr>
          <w:spacing w:val="-2"/>
          <w:sz w:val="23"/>
          <w:szCs w:val="23"/>
        </w:rPr>
        <w:t xml:space="preserve">Konsulentët mund të </w:t>
      </w:r>
      <w:r w:rsidR="0033492E">
        <w:rPr>
          <w:spacing w:val="-2"/>
          <w:sz w:val="23"/>
          <w:szCs w:val="23"/>
        </w:rPr>
        <w:t>bashkohen</w:t>
      </w:r>
      <w:r w:rsidRPr="00A2676D">
        <w:rPr>
          <w:spacing w:val="-2"/>
          <w:sz w:val="23"/>
          <w:szCs w:val="23"/>
        </w:rPr>
        <w:t xml:space="preserve"> për të </w:t>
      </w:r>
      <w:r w:rsidR="00C94897">
        <w:rPr>
          <w:spacing w:val="-2"/>
          <w:sz w:val="23"/>
          <w:szCs w:val="23"/>
        </w:rPr>
        <w:t>ng</w:t>
      </w:r>
      <w:r w:rsidRPr="00A2676D">
        <w:rPr>
          <w:spacing w:val="-2"/>
          <w:sz w:val="23"/>
          <w:szCs w:val="23"/>
        </w:rPr>
        <w:t>ritur kualifikimet e tyre</w:t>
      </w:r>
      <w:r w:rsidR="009E3D01" w:rsidRPr="00AD1F11">
        <w:rPr>
          <w:spacing w:val="-2"/>
          <w:sz w:val="23"/>
          <w:szCs w:val="23"/>
        </w:rPr>
        <w:t xml:space="preserve">. </w:t>
      </w:r>
      <w:r w:rsidR="0033492E">
        <w:rPr>
          <w:spacing w:val="-2"/>
          <w:sz w:val="23"/>
          <w:szCs w:val="23"/>
        </w:rPr>
        <w:t>“</w:t>
      </w:r>
      <w:r w:rsidR="0033492E" w:rsidRPr="0033492E">
        <w:rPr>
          <w:spacing w:val="-2"/>
          <w:sz w:val="23"/>
          <w:szCs w:val="23"/>
        </w:rPr>
        <w:t>Bashkimi</w:t>
      </w:r>
      <w:r w:rsidR="0033492E">
        <w:rPr>
          <w:spacing w:val="-2"/>
          <w:sz w:val="23"/>
          <w:szCs w:val="23"/>
        </w:rPr>
        <w:t>”</w:t>
      </w:r>
      <w:r w:rsidR="0033492E" w:rsidRPr="0033492E">
        <w:rPr>
          <w:spacing w:val="-2"/>
          <w:sz w:val="23"/>
          <w:szCs w:val="23"/>
        </w:rPr>
        <w:t xml:space="preserve"> mund të marrë formën e një </w:t>
      </w:r>
      <w:r w:rsidR="009F3471" w:rsidRPr="0033492E">
        <w:rPr>
          <w:spacing w:val="-2"/>
          <w:sz w:val="23"/>
          <w:szCs w:val="23"/>
        </w:rPr>
        <w:t>ndërmarrjeje</w:t>
      </w:r>
      <w:r w:rsidR="0033492E" w:rsidRPr="0033492E">
        <w:rPr>
          <w:spacing w:val="-2"/>
          <w:sz w:val="23"/>
          <w:szCs w:val="23"/>
        </w:rPr>
        <w:t xml:space="preserve"> të përbashkët ose një nën konsulence</w:t>
      </w:r>
      <w:r w:rsidR="009E3D01" w:rsidRPr="00AD1F11">
        <w:rPr>
          <w:spacing w:val="-2"/>
          <w:sz w:val="23"/>
          <w:szCs w:val="23"/>
        </w:rPr>
        <w:t xml:space="preserve">. </w:t>
      </w:r>
      <w:r w:rsidR="003A29A8" w:rsidRPr="003A29A8">
        <w:rPr>
          <w:spacing w:val="-2"/>
          <w:sz w:val="23"/>
          <w:szCs w:val="23"/>
        </w:rPr>
        <w:t xml:space="preserve">Në rast të një ndërmarrje të përbashkët (NP), të gjithë anëtarët e NP do të vlerësohen së bashku për qëllim të futjes në listën e ngushtë dhe do të jenë bashkërisht dhe veçmas përgjegjës për detyrën dhe të njëjtit nënshkruajnë kontratën në rast se </w:t>
      </w:r>
      <w:r w:rsidR="00A71C65">
        <w:rPr>
          <w:spacing w:val="-2"/>
          <w:sz w:val="23"/>
          <w:szCs w:val="23"/>
        </w:rPr>
        <w:t xml:space="preserve">kontrata </w:t>
      </w:r>
      <w:r w:rsidR="003A29A8" w:rsidRPr="003A29A8">
        <w:rPr>
          <w:spacing w:val="-2"/>
          <w:sz w:val="23"/>
          <w:szCs w:val="23"/>
        </w:rPr>
        <w:t>i jepet atij grupi të NP</w:t>
      </w:r>
      <w:r w:rsidR="009E3D01" w:rsidRPr="00AD1F11">
        <w:rPr>
          <w:spacing w:val="-2"/>
          <w:sz w:val="23"/>
          <w:szCs w:val="23"/>
        </w:rPr>
        <w:t xml:space="preserve">. </w:t>
      </w:r>
      <w:r w:rsidR="00F87CE8" w:rsidRPr="00F87CE8">
        <w:rPr>
          <w:spacing w:val="-2"/>
          <w:sz w:val="23"/>
          <w:szCs w:val="23"/>
        </w:rPr>
        <w:t>Konsulentët e interesuar</w:t>
      </w:r>
      <w:r w:rsidR="00A71C65">
        <w:rPr>
          <w:spacing w:val="-2"/>
          <w:sz w:val="23"/>
          <w:szCs w:val="23"/>
        </w:rPr>
        <w:t xml:space="preserve">, në aplikacionin e tyre, </w:t>
      </w:r>
      <w:r w:rsidR="00F87CE8" w:rsidRPr="00F87CE8">
        <w:rPr>
          <w:spacing w:val="-2"/>
          <w:sz w:val="23"/>
          <w:szCs w:val="23"/>
        </w:rPr>
        <w:t>duhet të treg</w:t>
      </w:r>
      <w:r w:rsidR="00B72B6C">
        <w:rPr>
          <w:spacing w:val="-2"/>
          <w:sz w:val="23"/>
          <w:szCs w:val="23"/>
        </w:rPr>
        <w:t>ojnë qartë strukturën e “</w:t>
      </w:r>
      <w:r w:rsidR="00F87CE8" w:rsidRPr="00F87CE8">
        <w:rPr>
          <w:spacing w:val="-2"/>
          <w:sz w:val="23"/>
          <w:szCs w:val="23"/>
        </w:rPr>
        <w:t>bashkimit</w:t>
      </w:r>
      <w:r w:rsidR="00B72B6C">
        <w:rPr>
          <w:spacing w:val="-2"/>
          <w:sz w:val="23"/>
          <w:szCs w:val="23"/>
        </w:rPr>
        <w:t>”</w:t>
      </w:r>
      <w:r w:rsidR="00F87CE8" w:rsidRPr="00F87CE8">
        <w:rPr>
          <w:spacing w:val="-2"/>
          <w:sz w:val="23"/>
          <w:szCs w:val="23"/>
        </w:rPr>
        <w:t xml:space="preserve"> dhe detyrat e partnerëve dhe nën konsulentëve</w:t>
      </w:r>
      <w:r w:rsidR="009E3D01" w:rsidRPr="00AD1F11">
        <w:rPr>
          <w:spacing w:val="-2"/>
          <w:sz w:val="23"/>
          <w:szCs w:val="23"/>
        </w:rPr>
        <w:t>.</w:t>
      </w:r>
    </w:p>
    <w:p w14:paraId="5E4C6464" w14:textId="78236797" w:rsidR="009E3D01" w:rsidRPr="00AD1F11" w:rsidRDefault="00F87CE8" w:rsidP="005D46B6">
      <w:pPr>
        <w:tabs>
          <w:tab w:val="left" w:pos="360"/>
        </w:tabs>
        <w:spacing w:after="120"/>
        <w:ind w:right="181"/>
        <w:jc w:val="both"/>
        <w:rPr>
          <w:sz w:val="23"/>
          <w:szCs w:val="23"/>
        </w:rPr>
      </w:pPr>
      <w:r w:rsidRPr="00F87CE8">
        <w:rPr>
          <w:sz w:val="23"/>
          <w:szCs w:val="23"/>
        </w:rPr>
        <w:t xml:space="preserve">Firma </w:t>
      </w:r>
      <w:r w:rsidR="00A71C65">
        <w:rPr>
          <w:sz w:val="23"/>
          <w:szCs w:val="23"/>
        </w:rPr>
        <w:t xml:space="preserve">konsulentë </w:t>
      </w:r>
      <w:r w:rsidRPr="00F87CE8">
        <w:rPr>
          <w:sz w:val="23"/>
          <w:szCs w:val="23"/>
        </w:rPr>
        <w:t>ose NP</w:t>
      </w:r>
      <w:r w:rsidR="00495579">
        <w:rPr>
          <w:sz w:val="23"/>
          <w:szCs w:val="23"/>
        </w:rPr>
        <w:t>,</w:t>
      </w:r>
      <w:r w:rsidRPr="00F87CE8">
        <w:rPr>
          <w:sz w:val="23"/>
          <w:szCs w:val="23"/>
        </w:rPr>
        <w:t xml:space="preserve"> </w:t>
      </w:r>
      <w:r w:rsidR="00495579" w:rsidRPr="00F87CE8">
        <w:rPr>
          <w:sz w:val="23"/>
          <w:szCs w:val="23"/>
        </w:rPr>
        <w:t>për këtë detyrë</w:t>
      </w:r>
      <w:r w:rsidR="00495579">
        <w:rPr>
          <w:sz w:val="23"/>
          <w:szCs w:val="23"/>
        </w:rPr>
        <w:t>,</w:t>
      </w:r>
      <w:r w:rsidR="00495579" w:rsidRPr="00F87CE8">
        <w:rPr>
          <w:sz w:val="23"/>
          <w:szCs w:val="23"/>
        </w:rPr>
        <w:t xml:space="preserve"> </w:t>
      </w:r>
      <w:r w:rsidRPr="00F87CE8">
        <w:rPr>
          <w:sz w:val="23"/>
          <w:szCs w:val="23"/>
        </w:rPr>
        <w:t xml:space="preserve">do të </w:t>
      </w:r>
      <w:r w:rsidR="0036373B">
        <w:rPr>
          <w:sz w:val="23"/>
          <w:szCs w:val="23"/>
        </w:rPr>
        <w:t xml:space="preserve">paraqesë </w:t>
      </w:r>
      <w:r w:rsidRPr="00F87CE8">
        <w:rPr>
          <w:sz w:val="23"/>
          <w:szCs w:val="23"/>
        </w:rPr>
        <w:t xml:space="preserve">stafin kyç </w:t>
      </w:r>
      <w:r w:rsidR="00B12CF6">
        <w:rPr>
          <w:sz w:val="23"/>
          <w:szCs w:val="23"/>
        </w:rPr>
        <w:t>që përmbushë</w:t>
      </w:r>
      <w:r w:rsidRPr="00F87CE8">
        <w:rPr>
          <w:sz w:val="23"/>
          <w:szCs w:val="23"/>
        </w:rPr>
        <w:t xml:space="preserve"> kërkesat e kualifikimeve/përvojës </w:t>
      </w:r>
      <w:r w:rsidR="00B12CF6">
        <w:rPr>
          <w:sz w:val="23"/>
          <w:szCs w:val="23"/>
        </w:rPr>
        <w:t xml:space="preserve">si </w:t>
      </w:r>
      <w:r w:rsidRPr="00F87CE8">
        <w:rPr>
          <w:sz w:val="23"/>
          <w:szCs w:val="23"/>
        </w:rPr>
        <w:t>në vijim</w:t>
      </w:r>
      <w:r w:rsidR="009E3D01" w:rsidRPr="00AD1F11">
        <w:rPr>
          <w:sz w:val="23"/>
          <w:szCs w:val="23"/>
        </w:rPr>
        <w:t>:</w:t>
      </w:r>
    </w:p>
    <w:p w14:paraId="2800208C" w14:textId="7893D0B4" w:rsidR="00EA72AA" w:rsidRPr="00AD1F11" w:rsidRDefault="00B12CF6" w:rsidP="00B12CF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</w:rPr>
      </w:pPr>
      <w:r w:rsidRPr="00B12CF6">
        <w:rPr>
          <w:sz w:val="23"/>
          <w:szCs w:val="23"/>
        </w:rPr>
        <w:t>Diplomë universi</w:t>
      </w:r>
      <w:r w:rsidR="009F3471">
        <w:rPr>
          <w:sz w:val="23"/>
          <w:szCs w:val="23"/>
        </w:rPr>
        <w:t>ta</w:t>
      </w:r>
      <w:r w:rsidRPr="00B12CF6">
        <w:rPr>
          <w:sz w:val="23"/>
          <w:szCs w:val="23"/>
        </w:rPr>
        <w:t>re në inxhinieri mekanike, arkitekturë, apo fusha të tjera relevante</w:t>
      </w:r>
      <w:r w:rsidR="005D46B6" w:rsidRPr="00AD1F11">
        <w:rPr>
          <w:sz w:val="23"/>
          <w:szCs w:val="23"/>
        </w:rPr>
        <w:t>;</w:t>
      </w:r>
    </w:p>
    <w:p w14:paraId="27ED517C" w14:textId="1F12C1A3" w:rsidR="00EA72AA" w:rsidRPr="00AD1F11" w:rsidRDefault="00326187" w:rsidP="00326187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</w:rPr>
      </w:pPr>
      <w:r w:rsidRPr="00326187">
        <w:rPr>
          <w:sz w:val="23"/>
          <w:szCs w:val="23"/>
        </w:rPr>
        <w:t>Minimum tre (3) vjet përvojë profesionale në projektim</w:t>
      </w:r>
      <w:r w:rsidR="005D46B6" w:rsidRPr="00AD1F11">
        <w:rPr>
          <w:sz w:val="23"/>
          <w:szCs w:val="23"/>
        </w:rPr>
        <w:t>;</w:t>
      </w:r>
    </w:p>
    <w:p w14:paraId="565BC57B" w14:textId="404653B3" w:rsidR="00EA72AA" w:rsidRPr="00AD1F11" w:rsidRDefault="00326187" w:rsidP="00326187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</w:rPr>
      </w:pPr>
      <w:r w:rsidRPr="00326187">
        <w:rPr>
          <w:sz w:val="23"/>
          <w:szCs w:val="23"/>
        </w:rPr>
        <w:t>Përvojë dhe njohuri në dizajnimin e Laboratorëve për spitale ose institucione kërkimore siç janë universitetet</w:t>
      </w:r>
      <w:r w:rsidR="005D46B6" w:rsidRPr="00AD1F11">
        <w:rPr>
          <w:sz w:val="23"/>
          <w:szCs w:val="23"/>
        </w:rPr>
        <w:t>;</w:t>
      </w:r>
      <w:r w:rsidR="00EA72AA" w:rsidRPr="00AD1F11">
        <w:rPr>
          <w:sz w:val="23"/>
          <w:szCs w:val="23"/>
        </w:rPr>
        <w:t xml:space="preserve"> </w:t>
      </w:r>
    </w:p>
    <w:p w14:paraId="19B3EBCF" w14:textId="42BEAA59" w:rsidR="00EA72AA" w:rsidRPr="00AD1F11" w:rsidRDefault="003C75FB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Njohuri të gjuhës angleze pasi që konsulentët pritet të </w:t>
      </w:r>
      <w:r w:rsidR="00C661E1">
        <w:rPr>
          <w:sz w:val="23"/>
          <w:szCs w:val="23"/>
        </w:rPr>
        <w:t xml:space="preserve">ndërveprojnë </w:t>
      </w:r>
      <w:r>
        <w:rPr>
          <w:sz w:val="23"/>
          <w:szCs w:val="23"/>
        </w:rPr>
        <w:t>me misione vizituese në Bërnicë</w:t>
      </w:r>
      <w:r w:rsidR="00EA72AA" w:rsidRPr="00AD1F11">
        <w:rPr>
          <w:sz w:val="23"/>
          <w:szCs w:val="23"/>
        </w:rPr>
        <w:t xml:space="preserve">; </w:t>
      </w:r>
      <w:r>
        <w:rPr>
          <w:sz w:val="23"/>
          <w:szCs w:val="23"/>
        </w:rPr>
        <w:t>dhe</w:t>
      </w:r>
    </w:p>
    <w:p w14:paraId="266A1BCC" w14:textId="4CEED03A" w:rsidR="00EA72AA" w:rsidRPr="00AD1F11" w:rsidRDefault="003C75FB" w:rsidP="003C75FB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</w:rPr>
      </w:pPr>
      <w:r w:rsidRPr="003C75FB">
        <w:rPr>
          <w:sz w:val="23"/>
          <w:szCs w:val="23"/>
        </w:rPr>
        <w:t>Njohuri të aplikacioneve kompjuterike për projektim</w:t>
      </w:r>
      <w:r w:rsidR="00EA72AA" w:rsidRPr="00AD1F11">
        <w:rPr>
          <w:sz w:val="23"/>
          <w:szCs w:val="23"/>
        </w:rPr>
        <w:t>.</w:t>
      </w:r>
    </w:p>
    <w:p w14:paraId="4FB93268" w14:textId="77777777" w:rsidR="00EA72AA" w:rsidRPr="00AD1F11" w:rsidRDefault="00EA72AA" w:rsidP="00EA72AA">
      <w:pPr>
        <w:pStyle w:val="ListParagraph"/>
      </w:pPr>
    </w:p>
    <w:p w14:paraId="1D26833C" w14:textId="2E13E919" w:rsidR="009E3D01" w:rsidRPr="00AD1F11" w:rsidRDefault="003C75FB" w:rsidP="009E3D01">
      <w:pPr>
        <w:pStyle w:val="NormalWeb"/>
        <w:tabs>
          <w:tab w:val="left" w:pos="360"/>
        </w:tabs>
        <w:spacing w:before="0" w:beforeAutospacing="0" w:after="120" w:afterAutospacing="0"/>
        <w:ind w:right="187"/>
        <w:jc w:val="both"/>
        <w:rPr>
          <w:rFonts w:ascii="Times New Roman" w:eastAsia="Times New Roman" w:hAnsi="Times New Roman" w:cs="Times New Roman"/>
          <w:b/>
        </w:rPr>
      </w:pPr>
      <w:r w:rsidRPr="003C75FB">
        <w:rPr>
          <w:rFonts w:ascii="Times New Roman" w:eastAsia="Times New Roman" w:hAnsi="Times New Roman" w:cs="Times New Roman"/>
          <w:b/>
        </w:rPr>
        <w:t>Procesi i përzgjedhjes</w:t>
      </w:r>
      <w:r w:rsidR="009E3D01" w:rsidRPr="00AD1F11">
        <w:rPr>
          <w:rFonts w:ascii="Times New Roman" w:eastAsia="Times New Roman" w:hAnsi="Times New Roman" w:cs="Times New Roman"/>
          <w:b/>
        </w:rPr>
        <w:t xml:space="preserve">  </w:t>
      </w:r>
    </w:p>
    <w:p w14:paraId="69854C04" w14:textId="5E3C05F6" w:rsidR="009E3D01" w:rsidRPr="00AD1F11" w:rsidRDefault="00D874C7" w:rsidP="009E3D01">
      <w:pPr>
        <w:pStyle w:val="NormalWeb"/>
        <w:tabs>
          <w:tab w:val="left" w:pos="360"/>
        </w:tabs>
        <w:spacing w:before="0" w:beforeAutospacing="0" w:after="0" w:afterAutospacing="0"/>
        <w:ind w:right="18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Firma</w:t>
      </w:r>
      <w:r w:rsidR="003C75FB"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 e konsulencës do të </w:t>
      </w:r>
      <w:r w:rsidR="009F3471"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përzgjidhet</w:t>
      </w:r>
      <w:r w:rsidR="003C75FB"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 bazuar në</w:t>
      </w:r>
      <w:r w:rsidR="009E3D01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:</w:t>
      </w:r>
    </w:p>
    <w:p w14:paraId="39C230A3" w14:textId="5C9A26AC" w:rsidR="009E3D01" w:rsidRPr="00AD1F11" w:rsidRDefault="003C75FB" w:rsidP="003C75FB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</w:pPr>
      <w:r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Përvojën e firmës </w:t>
      </w:r>
      <w:r w:rsidR="00D874C7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në sisteme HVAC, arkitekturë, inxhinieri dhe projektim</w:t>
      </w:r>
      <w:r w:rsidR="002E283A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="00334DC0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  (</w:t>
      </w:r>
      <w:r w:rsidR="007C427E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40</w:t>
      </w:r>
      <w:r w:rsidR="00334DC0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%)</w:t>
      </w:r>
    </w:p>
    <w:p w14:paraId="69D0A85E" w14:textId="363ED7F7" w:rsidR="009E3D01" w:rsidRPr="00AD1F11" w:rsidRDefault="003C75FB" w:rsidP="003C75FB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</w:pPr>
      <w:r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Përvojë</w:t>
      </w:r>
      <w:r w:rsidR="00D430E9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n</w:t>
      </w:r>
      <w:r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="00D430E9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relevante të </w:t>
      </w:r>
      <w:r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pun</w:t>
      </w:r>
      <w:r w:rsidR="00D430E9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ës </w:t>
      </w:r>
      <w:r w:rsidRPr="003C75FB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në zbatimin e projekteve të ngjashme </w:t>
      </w:r>
      <w:r w:rsidR="009E3D01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(</w:t>
      </w:r>
      <w:r w:rsidR="007C427E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4</w:t>
      </w:r>
      <w:r w:rsidR="009E3D01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0%)</w:t>
      </w:r>
    </w:p>
    <w:p w14:paraId="04D7FF1C" w14:textId="014C3034" w:rsidR="009E3D01" w:rsidRPr="00AD1F11" w:rsidRDefault="00543862" w:rsidP="00F76149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</w:pPr>
      <w:r w:rsidRPr="00543862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 xml:space="preserve">Personeli i kualifikuar ne kuader te kompanise </w:t>
      </w:r>
      <w:r w:rsidR="00334DC0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(</w:t>
      </w:r>
      <w:r w:rsidR="007C427E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20</w:t>
      </w:r>
      <w:r w:rsidR="00334DC0" w:rsidRPr="00AD1F1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</w:rPr>
        <w:t>%)</w:t>
      </w:r>
    </w:p>
    <w:p w14:paraId="6D628A4B" w14:textId="072070CD" w:rsidR="00051809" w:rsidRPr="00AD1F11" w:rsidRDefault="004600C9" w:rsidP="005D46B6">
      <w:pPr>
        <w:spacing w:before="120"/>
        <w:rPr>
          <w:spacing w:val="-2"/>
          <w:sz w:val="23"/>
          <w:szCs w:val="23"/>
        </w:rPr>
      </w:pPr>
      <w:r w:rsidRPr="004600C9">
        <w:rPr>
          <w:spacing w:val="-2"/>
          <w:sz w:val="23"/>
          <w:szCs w:val="23"/>
        </w:rPr>
        <w:t xml:space="preserve">Një firmë e konsulencës ose NP do të </w:t>
      </w:r>
      <w:r w:rsidR="009F3471" w:rsidRPr="004600C9">
        <w:rPr>
          <w:spacing w:val="-2"/>
          <w:sz w:val="23"/>
          <w:szCs w:val="23"/>
        </w:rPr>
        <w:t>përzgjidhet</w:t>
      </w:r>
      <w:r w:rsidRPr="004600C9">
        <w:rPr>
          <w:spacing w:val="-2"/>
          <w:sz w:val="23"/>
          <w:szCs w:val="23"/>
        </w:rPr>
        <w:t xml:space="preserve"> në përputhje me procedurat e përcaktuara në Udhëz</w:t>
      </w:r>
      <w:r w:rsidR="002916B3">
        <w:rPr>
          <w:spacing w:val="-2"/>
          <w:sz w:val="23"/>
          <w:szCs w:val="23"/>
        </w:rPr>
        <w:t xml:space="preserve">uesin </w:t>
      </w:r>
      <w:r w:rsidRPr="004600C9">
        <w:rPr>
          <w:spacing w:val="-2"/>
          <w:sz w:val="23"/>
          <w:szCs w:val="23"/>
        </w:rPr>
        <w:t>e Bankës Botërore</w:t>
      </w:r>
      <w:r w:rsidR="009768D4" w:rsidRPr="00AD1F11">
        <w:rPr>
          <w:spacing w:val="-2"/>
          <w:sz w:val="23"/>
          <w:szCs w:val="23"/>
        </w:rPr>
        <w:t xml:space="preserve">: </w:t>
      </w:r>
      <w:r w:rsidR="00993A30" w:rsidRPr="00C90149">
        <w:rPr>
          <w:spacing w:val="-2"/>
          <w:sz w:val="23"/>
          <w:szCs w:val="23"/>
        </w:rPr>
        <w:t>Përzgjedhja dhe Punësimi i Konsulentëve (sipas kredive dhe granteve të BNRZh dhe ShNZh) nga Huamarrësit e Bankës Botërore, janar 2011 i rishikuar në korrik të vitit 2014, sipas përzgjedhjes së bazuar në metodën e Kualifikimeve të Konsulentëve (KK)</w:t>
      </w:r>
      <w:r w:rsidR="009768D4" w:rsidRPr="00C90149">
        <w:rPr>
          <w:spacing w:val="-2"/>
          <w:sz w:val="23"/>
          <w:szCs w:val="23"/>
        </w:rPr>
        <w:t>.</w:t>
      </w:r>
    </w:p>
    <w:p w14:paraId="2694D61B" w14:textId="27B2C7CE" w:rsidR="006E371F" w:rsidRPr="000815A5" w:rsidRDefault="00993A30" w:rsidP="006E371F">
      <w:pPr>
        <w:spacing w:before="120"/>
      </w:pPr>
      <w:r w:rsidRPr="000815A5">
        <w:lastRenderedPageBreak/>
        <w:t>Firmat e interesuara të konsulencës apo NP</w:t>
      </w:r>
      <w:r w:rsidR="001638DE" w:rsidRPr="000815A5">
        <w:t>-të</w:t>
      </w:r>
      <w:r w:rsidRPr="000815A5">
        <w:t xml:space="preserve"> mund të marrin informata </w:t>
      </w:r>
      <w:r w:rsidR="001638DE" w:rsidRPr="000815A5">
        <w:t>shtesë</w:t>
      </w:r>
      <w:r w:rsidRPr="000815A5">
        <w:t xml:space="preserve"> në adresën e mëposhtme gjatë orarit të punës: 08:00-16:00 (nga e hëna deri të premten)</w:t>
      </w:r>
      <w:r w:rsidR="006E371F" w:rsidRPr="000815A5">
        <w:t>.</w:t>
      </w:r>
    </w:p>
    <w:p w14:paraId="36E682AE" w14:textId="0F25A35A" w:rsidR="006E371F" w:rsidRPr="000815A5" w:rsidRDefault="0004104B" w:rsidP="006E371F">
      <w:pPr>
        <w:spacing w:before="120"/>
      </w:pPr>
      <w:r w:rsidRPr="000815A5">
        <w:t xml:space="preserve">Shprehja e interesit duhet të dorëzohet në formë të shkruar ose me e-mail, në adresën e mëposhtme; </w:t>
      </w:r>
      <w:r w:rsidR="00AB42A2">
        <w:rPr>
          <w:b/>
        </w:rPr>
        <w:t>08 Prill</w:t>
      </w:r>
      <w:r w:rsidRPr="00A96173">
        <w:rPr>
          <w:b/>
        </w:rPr>
        <w:t>, 2019</w:t>
      </w:r>
      <w:r w:rsidR="006E371F" w:rsidRPr="000815A5">
        <w:t>.</w:t>
      </w:r>
    </w:p>
    <w:p w14:paraId="443021E1" w14:textId="23B744FD" w:rsidR="006E371F" w:rsidRPr="000815A5" w:rsidRDefault="0004104B" w:rsidP="006E371F">
      <w:pPr>
        <w:spacing w:before="120"/>
      </w:pPr>
      <w:r w:rsidRPr="000815A5">
        <w:t>Ministria e Tregtisë dhe Industrisë</w:t>
      </w:r>
    </w:p>
    <w:p w14:paraId="05909852" w14:textId="77D5A52A" w:rsidR="006E371F" w:rsidRPr="000815A5" w:rsidRDefault="0004104B" w:rsidP="006E371F">
      <w:pPr>
        <w:spacing w:before="120"/>
      </w:pPr>
      <w:r w:rsidRPr="000815A5">
        <w:t>Personi kontaktues</w:t>
      </w:r>
      <w:r w:rsidR="006E371F" w:rsidRPr="000815A5">
        <w:t>:</w:t>
      </w:r>
      <w:r w:rsidR="009F3471" w:rsidRPr="000815A5">
        <w:t xml:space="preserve"> Afërdita</w:t>
      </w:r>
      <w:r w:rsidR="006E371F" w:rsidRPr="000815A5">
        <w:t xml:space="preserve"> Selmani</w:t>
      </w:r>
    </w:p>
    <w:p w14:paraId="173044A1" w14:textId="7000CD72" w:rsidR="006E371F" w:rsidRPr="000815A5" w:rsidRDefault="0004104B" w:rsidP="006E371F">
      <w:pPr>
        <w:spacing w:before="120"/>
      </w:pPr>
      <w:r w:rsidRPr="000815A5">
        <w:t>Adresa</w:t>
      </w:r>
      <w:r w:rsidR="006E371F" w:rsidRPr="000815A5">
        <w:t xml:space="preserve">: </w:t>
      </w:r>
      <w:r w:rsidR="009F3471" w:rsidRPr="000815A5">
        <w:t>Rr</w:t>
      </w:r>
      <w:r w:rsidR="006E371F" w:rsidRPr="000815A5">
        <w:t>."Muharrem Fejza"</w:t>
      </w:r>
      <w:r w:rsidR="00F03C18" w:rsidRPr="000815A5">
        <w:t xml:space="preserve"> </w:t>
      </w:r>
      <w:r w:rsidR="009F3471" w:rsidRPr="000815A5">
        <w:t>p</w:t>
      </w:r>
      <w:r w:rsidR="006E371F" w:rsidRPr="000815A5">
        <w:t>.n.</w:t>
      </w:r>
      <w:r w:rsidR="00F03C18" w:rsidRPr="000815A5">
        <w:t xml:space="preserve"> </w:t>
      </w:r>
      <w:r w:rsidR="006E371F" w:rsidRPr="000815A5">
        <w:t>Lagjja e Spitalit</w:t>
      </w:r>
    </w:p>
    <w:p w14:paraId="31C588DD" w14:textId="1D2C8D32" w:rsidR="006E371F" w:rsidRPr="000815A5" w:rsidRDefault="006E371F" w:rsidP="006E371F">
      <w:pPr>
        <w:spacing w:before="120"/>
      </w:pPr>
      <w:r w:rsidRPr="000815A5">
        <w:t>10000 Prishtin</w:t>
      </w:r>
      <w:r w:rsidR="009F3471" w:rsidRPr="000815A5">
        <w:t>ë</w:t>
      </w:r>
      <w:r w:rsidRPr="000815A5">
        <w:t>/</w:t>
      </w:r>
      <w:r w:rsidR="0004104B" w:rsidRPr="000815A5">
        <w:t>R</w:t>
      </w:r>
      <w:r w:rsidR="009F3471" w:rsidRPr="000815A5">
        <w:t>epublika</w:t>
      </w:r>
      <w:r w:rsidR="0004104B" w:rsidRPr="000815A5">
        <w:t xml:space="preserve"> </w:t>
      </w:r>
      <w:r w:rsidR="009F3471" w:rsidRPr="000815A5">
        <w:t xml:space="preserve">e </w:t>
      </w:r>
      <w:r w:rsidR="0004104B" w:rsidRPr="000815A5">
        <w:t>K</w:t>
      </w:r>
      <w:r w:rsidR="009F3471" w:rsidRPr="000815A5">
        <w:t>osovës</w:t>
      </w:r>
    </w:p>
    <w:p w14:paraId="0875F539" w14:textId="64C133D8" w:rsidR="006E371F" w:rsidRPr="000815A5" w:rsidRDefault="006E371F" w:rsidP="006E371F">
      <w:pPr>
        <w:spacing w:before="120"/>
      </w:pPr>
      <w:r w:rsidRPr="000815A5">
        <w:t>E</w:t>
      </w:r>
      <w:r w:rsidR="0004104B" w:rsidRPr="000815A5">
        <w:t>-</w:t>
      </w:r>
      <w:r w:rsidRPr="000815A5">
        <w:t>mail:aferdita.a.selmani@rks-gov.net</w:t>
      </w:r>
    </w:p>
    <w:sectPr w:rsidR="006E371F" w:rsidRPr="000815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D9240" w14:textId="77777777" w:rsidR="007E0F21" w:rsidRDefault="007E0F21" w:rsidP="005D46B6">
      <w:r>
        <w:separator/>
      </w:r>
    </w:p>
  </w:endnote>
  <w:endnote w:type="continuationSeparator" w:id="0">
    <w:p w14:paraId="6734B8EB" w14:textId="77777777" w:rsidR="007E0F21" w:rsidRDefault="007E0F21" w:rsidP="005D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120656"/>
      <w:docPartObj>
        <w:docPartGallery w:val="Page Numbers (Bottom of Page)"/>
        <w:docPartUnique/>
      </w:docPartObj>
    </w:sdtPr>
    <w:sdtEndPr/>
    <w:sdtContent>
      <w:p w14:paraId="0E5A4584" w14:textId="2BAFB8A3" w:rsidR="005D46B6" w:rsidRDefault="005D46B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C66" w:rsidRPr="009F0C66">
          <w:rPr>
            <w:noProof/>
            <w:lang w:val="tr-TR"/>
          </w:rPr>
          <w:t>5</w:t>
        </w:r>
        <w:r>
          <w:fldChar w:fldCharType="end"/>
        </w:r>
      </w:p>
    </w:sdtContent>
  </w:sdt>
  <w:p w14:paraId="4AB0B281" w14:textId="77777777" w:rsidR="005D46B6" w:rsidRDefault="005D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41122" w14:textId="77777777" w:rsidR="007E0F21" w:rsidRDefault="007E0F21" w:rsidP="005D46B6">
      <w:r>
        <w:separator/>
      </w:r>
    </w:p>
  </w:footnote>
  <w:footnote w:type="continuationSeparator" w:id="0">
    <w:p w14:paraId="650DC8A3" w14:textId="77777777" w:rsidR="007E0F21" w:rsidRDefault="007E0F21" w:rsidP="005D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77A"/>
    <w:multiLevelType w:val="hybridMultilevel"/>
    <w:tmpl w:val="466861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94CEA"/>
    <w:multiLevelType w:val="hybridMultilevel"/>
    <w:tmpl w:val="C8F86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670D"/>
    <w:multiLevelType w:val="hybridMultilevel"/>
    <w:tmpl w:val="874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268E"/>
    <w:multiLevelType w:val="hybridMultilevel"/>
    <w:tmpl w:val="A766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1AE"/>
    <w:multiLevelType w:val="hybridMultilevel"/>
    <w:tmpl w:val="17985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122C"/>
    <w:multiLevelType w:val="hybridMultilevel"/>
    <w:tmpl w:val="8F2E8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4B09"/>
    <w:multiLevelType w:val="hybridMultilevel"/>
    <w:tmpl w:val="E08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01"/>
    <w:rsid w:val="000059DF"/>
    <w:rsid w:val="000359BC"/>
    <w:rsid w:val="0004104B"/>
    <w:rsid w:val="00041B4F"/>
    <w:rsid w:val="000538BE"/>
    <w:rsid w:val="00055083"/>
    <w:rsid w:val="00062810"/>
    <w:rsid w:val="000815A5"/>
    <w:rsid w:val="00095393"/>
    <w:rsid w:val="000961BE"/>
    <w:rsid w:val="00096DF7"/>
    <w:rsid w:val="000A272C"/>
    <w:rsid w:val="000C5A01"/>
    <w:rsid w:val="000E285F"/>
    <w:rsid w:val="00125E61"/>
    <w:rsid w:val="00136245"/>
    <w:rsid w:val="001478BD"/>
    <w:rsid w:val="00160801"/>
    <w:rsid w:val="001638DE"/>
    <w:rsid w:val="00190A37"/>
    <w:rsid w:val="00195AEF"/>
    <w:rsid w:val="0019751F"/>
    <w:rsid w:val="001A1CB7"/>
    <w:rsid w:val="001A556F"/>
    <w:rsid w:val="001C3BD2"/>
    <w:rsid w:val="001D0AF5"/>
    <w:rsid w:val="001D1853"/>
    <w:rsid w:val="001F1463"/>
    <w:rsid w:val="00200381"/>
    <w:rsid w:val="00215C26"/>
    <w:rsid w:val="00225946"/>
    <w:rsid w:val="002328C6"/>
    <w:rsid w:val="00233945"/>
    <w:rsid w:val="002343E3"/>
    <w:rsid w:val="00250D1B"/>
    <w:rsid w:val="002652CB"/>
    <w:rsid w:val="0028055A"/>
    <w:rsid w:val="00284BCE"/>
    <w:rsid w:val="002916B3"/>
    <w:rsid w:val="00291811"/>
    <w:rsid w:val="002969D9"/>
    <w:rsid w:val="002A6C7F"/>
    <w:rsid w:val="002E0D1E"/>
    <w:rsid w:val="002E1727"/>
    <w:rsid w:val="002E283A"/>
    <w:rsid w:val="002E50F1"/>
    <w:rsid w:val="002E7BB1"/>
    <w:rsid w:val="002F7EE9"/>
    <w:rsid w:val="003007E3"/>
    <w:rsid w:val="00326187"/>
    <w:rsid w:val="003268DB"/>
    <w:rsid w:val="0033492E"/>
    <w:rsid w:val="00334DC0"/>
    <w:rsid w:val="00353B33"/>
    <w:rsid w:val="0035616B"/>
    <w:rsid w:val="00361A39"/>
    <w:rsid w:val="0036373B"/>
    <w:rsid w:val="00371211"/>
    <w:rsid w:val="003852AF"/>
    <w:rsid w:val="00393BD6"/>
    <w:rsid w:val="003A29A8"/>
    <w:rsid w:val="003B3F7D"/>
    <w:rsid w:val="003C75FB"/>
    <w:rsid w:val="003E7AC0"/>
    <w:rsid w:val="003F5B0E"/>
    <w:rsid w:val="00406880"/>
    <w:rsid w:val="00414F89"/>
    <w:rsid w:val="004172E3"/>
    <w:rsid w:val="00422353"/>
    <w:rsid w:val="00425DBB"/>
    <w:rsid w:val="0044058A"/>
    <w:rsid w:val="0044559C"/>
    <w:rsid w:val="0045460A"/>
    <w:rsid w:val="004600C9"/>
    <w:rsid w:val="00495579"/>
    <w:rsid w:val="0049719D"/>
    <w:rsid w:val="004B2DFA"/>
    <w:rsid w:val="004D0A0E"/>
    <w:rsid w:val="004D72D3"/>
    <w:rsid w:val="004E0639"/>
    <w:rsid w:val="004E5B60"/>
    <w:rsid w:val="00501863"/>
    <w:rsid w:val="005149D1"/>
    <w:rsid w:val="00517F6C"/>
    <w:rsid w:val="00543862"/>
    <w:rsid w:val="00543EAD"/>
    <w:rsid w:val="00545B52"/>
    <w:rsid w:val="005607DD"/>
    <w:rsid w:val="00564713"/>
    <w:rsid w:val="005662F6"/>
    <w:rsid w:val="00571220"/>
    <w:rsid w:val="00574BBB"/>
    <w:rsid w:val="00583BD5"/>
    <w:rsid w:val="005A3B6C"/>
    <w:rsid w:val="005B6868"/>
    <w:rsid w:val="005D1AFC"/>
    <w:rsid w:val="005D46B6"/>
    <w:rsid w:val="005F5FF3"/>
    <w:rsid w:val="005F7EBC"/>
    <w:rsid w:val="00605984"/>
    <w:rsid w:val="006061C0"/>
    <w:rsid w:val="006155DA"/>
    <w:rsid w:val="0068543C"/>
    <w:rsid w:val="00685755"/>
    <w:rsid w:val="0069241C"/>
    <w:rsid w:val="006A5A6E"/>
    <w:rsid w:val="006B3049"/>
    <w:rsid w:val="006B447E"/>
    <w:rsid w:val="006E371F"/>
    <w:rsid w:val="006E3C25"/>
    <w:rsid w:val="006F22FB"/>
    <w:rsid w:val="0071085B"/>
    <w:rsid w:val="007130AD"/>
    <w:rsid w:val="00724399"/>
    <w:rsid w:val="007255A5"/>
    <w:rsid w:val="007374A1"/>
    <w:rsid w:val="00767473"/>
    <w:rsid w:val="00785749"/>
    <w:rsid w:val="007A6DA0"/>
    <w:rsid w:val="007C427E"/>
    <w:rsid w:val="007C4461"/>
    <w:rsid w:val="007C6B1B"/>
    <w:rsid w:val="007E0F21"/>
    <w:rsid w:val="007E4818"/>
    <w:rsid w:val="007F0CC6"/>
    <w:rsid w:val="007F307D"/>
    <w:rsid w:val="008015A9"/>
    <w:rsid w:val="0083334E"/>
    <w:rsid w:val="0086184F"/>
    <w:rsid w:val="00876135"/>
    <w:rsid w:val="0088033D"/>
    <w:rsid w:val="008965EE"/>
    <w:rsid w:val="008A28F1"/>
    <w:rsid w:val="008A3CA6"/>
    <w:rsid w:val="008A4E86"/>
    <w:rsid w:val="008D65B8"/>
    <w:rsid w:val="008F3A76"/>
    <w:rsid w:val="008F5834"/>
    <w:rsid w:val="008F58E5"/>
    <w:rsid w:val="008F78E5"/>
    <w:rsid w:val="0091313C"/>
    <w:rsid w:val="00936299"/>
    <w:rsid w:val="00947F27"/>
    <w:rsid w:val="00953091"/>
    <w:rsid w:val="00960969"/>
    <w:rsid w:val="00974502"/>
    <w:rsid w:val="009768D4"/>
    <w:rsid w:val="00993A30"/>
    <w:rsid w:val="00993C72"/>
    <w:rsid w:val="009A5A31"/>
    <w:rsid w:val="009A5D24"/>
    <w:rsid w:val="009A60B9"/>
    <w:rsid w:val="009B6AA2"/>
    <w:rsid w:val="009C7954"/>
    <w:rsid w:val="009E3D01"/>
    <w:rsid w:val="009F0C66"/>
    <w:rsid w:val="009F3471"/>
    <w:rsid w:val="00A01CE4"/>
    <w:rsid w:val="00A2676D"/>
    <w:rsid w:val="00A272FF"/>
    <w:rsid w:val="00A50239"/>
    <w:rsid w:val="00A57C0E"/>
    <w:rsid w:val="00A71C65"/>
    <w:rsid w:val="00A90E27"/>
    <w:rsid w:val="00A94405"/>
    <w:rsid w:val="00A96173"/>
    <w:rsid w:val="00AA1F02"/>
    <w:rsid w:val="00AB42A2"/>
    <w:rsid w:val="00AB6298"/>
    <w:rsid w:val="00AC7935"/>
    <w:rsid w:val="00AD1F11"/>
    <w:rsid w:val="00AE0821"/>
    <w:rsid w:val="00AE1BE0"/>
    <w:rsid w:val="00B040D3"/>
    <w:rsid w:val="00B11D05"/>
    <w:rsid w:val="00B12CF6"/>
    <w:rsid w:val="00B21408"/>
    <w:rsid w:val="00B37FB7"/>
    <w:rsid w:val="00B47430"/>
    <w:rsid w:val="00B72B6C"/>
    <w:rsid w:val="00B77EE9"/>
    <w:rsid w:val="00BA4650"/>
    <w:rsid w:val="00BB2A05"/>
    <w:rsid w:val="00BC0D64"/>
    <w:rsid w:val="00BC172B"/>
    <w:rsid w:val="00BC2A95"/>
    <w:rsid w:val="00BF3ED8"/>
    <w:rsid w:val="00C15153"/>
    <w:rsid w:val="00C209F5"/>
    <w:rsid w:val="00C23FDA"/>
    <w:rsid w:val="00C402F4"/>
    <w:rsid w:val="00C42718"/>
    <w:rsid w:val="00C47310"/>
    <w:rsid w:val="00C47B05"/>
    <w:rsid w:val="00C50C5E"/>
    <w:rsid w:val="00C51864"/>
    <w:rsid w:val="00C5366F"/>
    <w:rsid w:val="00C57F64"/>
    <w:rsid w:val="00C661E1"/>
    <w:rsid w:val="00C756D5"/>
    <w:rsid w:val="00C90149"/>
    <w:rsid w:val="00C94897"/>
    <w:rsid w:val="00CB04E4"/>
    <w:rsid w:val="00CC6314"/>
    <w:rsid w:val="00CE7712"/>
    <w:rsid w:val="00CF3635"/>
    <w:rsid w:val="00CF6595"/>
    <w:rsid w:val="00CF6999"/>
    <w:rsid w:val="00D11ED6"/>
    <w:rsid w:val="00D216A1"/>
    <w:rsid w:val="00D22B12"/>
    <w:rsid w:val="00D37037"/>
    <w:rsid w:val="00D430E9"/>
    <w:rsid w:val="00D53DA8"/>
    <w:rsid w:val="00D55F16"/>
    <w:rsid w:val="00D66DF6"/>
    <w:rsid w:val="00D874C7"/>
    <w:rsid w:val="00E036FB"/>
    <w:rsid w:val="00E0771A"/>
    <w:rsid w:val="00E139B4"/>
    <w:rsid w:val="00E3782A"/>
    <w:rsid w:val="00E46169"/>
    <w:rsid w:val="00E563B1"/>
    <w:rsid w:val="00E604C0"/>
    <w:rsid w:val="00E755F9"/>
    <w:rsid w:val="00E76F88"/>
    <w:rsid w:val="00E940DF"/>
    <w:rsid w:val="00EA72AA"/>
    <w:rsid w:val="00EB1943"/>
    <w:rsid w:val="00EE02B4"/>
    <w:rsid w:val="00F02BFA"/>
    <w:rsid w:val="00F03C18"/>
    <w:rsid w:val="00F16C1C"/>
    <w:rsid w:val="00F21E35"/>
    <w:rsid w:val="00F24A7C"/>
    <w:rsid w:val="00F3599C"/>
    <w:rsid w:val="00F55D74"/>
    <w:rsid w:val="00F71997"/>
    <w:rsid w:val="00F76149"/>
    <w:rsid w:val="00F844BD"/>
    <w:rsid w:val="00F87CE8"/>
    <w:rsid w:val="00FB2371"/>
    <w:rsid w:val="00FD3190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7ECE"/>
  <w15:docId w15:val="{47BE7C7F-1DAF-46CE-8B52-CC9549C7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3D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9E3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Akapit z listą BS,Bullets,Numbered List Paragraph,References,Numbered Paragraph,Main numbered paragraph,Colorful List - Accent 11,List_Paragraph,Multilevel para_II,List Paragraph1,123 List Paragraph,List Paragraph nowy,Liste 1,OBC Bullet"/>
    <w:basedOn w:val="Normal"/>
    <w:link w:val="ListParagraphChar"/>
    <w:uiPriority w:val="34"/>
    <w:qFormat/>
    <w:rsid w:val="00EA72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3A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Bullets Char,Numbered List Paragraph Char,References Char,Numbered Paragraph Char,Main numbered paragraph Char,Colorful List - Accent 11 Char,List_Paragraph Char,Multilevel para_II Char,List Paragraph1 Char"/>
    <w:basedOn w:val="DefaultParagraphFont"/>
    <w:link w:val="ListParagraph"/>
    <w:uiPriority w:val="34"/>
    <w:locked/>
    <w:rsid w:val="00414F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6B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6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6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6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E65B-55F4-4662-97A2-040F5108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Aferdita.A.Selmani</dc:creator>
  <cp:lastModifiedBy>Aferdita.A.Selmani</cp:lastModifiedBy>
  <cp:revision>4</cp:revision>
  <cp:lastPrinted>2019-01-21T16:33:00Z</cp:lastPrinted>
  <dcterms:created xsi:type="dcterms:W3CDTF">2019-03-25T14:42:00Z</dcterms:created>
  <dcterms:modified xsi:type="dcterms:W3CDTF">2019-03-25T14:52:00Z</dcterms:modified>
</cp:coreProperties>
</file>