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A3" w:rsidRPr="005279A3" w:rsidRDefault="005279A3" w:rsidP="005279A3">
      <w:pPr>
        <w:spacing w:after="0"/>
        <w:jc w:val="center"/>
        <w:rPr>
          <w:rFonts w:ascii="Book Antiqua" w:eastAsia="Calibri" w:hAnsi="Book Antiqua" w:cs="Times New Roman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5279A3" w:rsidRPr="005279A3" w:rsidTr="00BD5D0B">
        <w:trPr>
          <w:trHeight w:val="2160"/>
        </w:trPr>
        <w:tc>
          <w:tcPr>
            <w:tcW w:w="2448" w:type="dxa"/>
          </w:tcPr>
          <w:p w:rsidR="005279A3" w:rsidRPr="005279A3" w:rsidRDefault="005279A3" w:rsidP="005279A3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69C0AC8E" wp14:editId="1FA8ADE9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5279A3" w:rsidRPr="005279A3" w:rsidRDefault="005279A3" w:rsidP="005279A3">
            <w:pPr>
              <w:spacing w:after="0" w:line="240" w:lineRule="auto"/>
              <w:ind w:right="-108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val="sq-AL" w:eastAsia="sr-Latn-CS"/>
              </w:rPr>
            </w:pPr>
            <w:r w:rsidRPr="005279A3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5279A3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Qeveria-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Vlada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 xml:space="preserve">-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Government</w:t>
            </w:r>
            <w:proofErr w:type="spellEnd"/>
          </w:p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Ministria e Industrisë,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Ndërmarrësisë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dhe Tregtisë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Ministarstvo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Industrije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Predusetništva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i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Trgovine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</w:p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Ministry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of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Industry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,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Entrepreneurship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and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  <w:proofErr w:type="spellStart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Trade</w:t>
            </w:r>
            <w:proofErr w:type="spellEnd"/>
            <w:r w:rsidRPr="005279A3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5279A3" w:rsidRPr="005279A3" w:rsidRDefault="005279A3" w:rsidP="0052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lang w:val="sq-AL" w:eastAsia="sq-AL"/>
              </w:rPr>
              <w:drawing>
                <wp:inline distT="0" distB="0" distL="0" distR="0" wp14:anchorId="252493D2" wp14:editId="0747A068">
                  <wp:extent cx="1173480" cy="1074420"/>
                  <wp:effectExtent l="0" t="0" r="762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9A3" w:rsidRPr="005279A3" w:rsidRDefault="005279A3" w:rsidP="005279A3">
      <w:pPr>
        <w:pBdr>
          <w:bottom w:val="single" w:sz="12" w:space="1" w:color="auto"/>
        </w:pBdr>
        <w:spacing w:after="0" w:line="240" w:lineRule="auto"/>
        <w:ind w:left="-144" w:right="-1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</w:pP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Agjencia e Metrologjisë së Kosovës /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Kosovska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Agencija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za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Metrologiju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/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Kosovo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Metrology</w:t>
      </w:r>
      <w:proofErr w:type="spellEnd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Agency</w:t>
      </w:r>
      <w:proofErr w:type="spellEnd"/>
    </w:p>
    <w:p w:rsidR="005279A3" w:rsidRPr="005279A3" w:rsidRDefault="005279A3" w:rsidP="005279A3">
      <w:pPr>
        <w:tabs>
          <w:tab w:val="center" w:pos="531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color w:val="000000"/>
          <w:sz w:val="28"/>
          <w:szCs w:val="28"/>
          <w:lang w:val="sr-Latn-RS"/>
        </w:rPr>
        <w:t xml:space="preserve">                              </w:t>
      </w:r>
    </w:p>
    <w:p w:rsidR="005279A3" w:rsidRPr="005279A3" w:rsidRDefault="005279A3" w:rsidP="00527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b/>
          <w:sz w:val="28"/>
          <w:szCs w:val="28"/>
          <w:lang w:val="sq-AL"/>
        </w:rPr>
        <w:t>F T E S Ë  P U B L I K E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Njoftohen të gjitha palët e interesuara (Trupat për Vlerësimin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) se Ministria e Industrisë,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 – Agjencia e Metrologjisë së Kosovës, mbështetur në nenin 13, paragrafi 2, 3 dhe 4, dhe nenin 35 të Ligjit nr.06/L-037 për Metrologji, nenin 19, të Udhëzimit Administrativ(QRK) nr. 12/2018 për Mënyrën e Autorizimit të Trupave për Vlerësimin 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shpall </w:t>
      </w: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Ftesë Publike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emërimin 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trupave për vlerësimin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fushat e aplikueshme të metrologjisë ligjore, të mbuluara me: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279A3" w:rsidRPr="005279A3" w:rsidRDefault="005279A3" w:rsidP="005279A3">
      <w:pPr>
        <w:numPr>
          <w:ilvl w:val="0"/>
          <w:numId w:val="1"/>
        </w:numPr>
        <w:spacing w:after="120" w:line="240" w:lineRule="auto"/>
        <w:ind w:left="7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Udhëzimin Administrativ Nr. 12/2020 për  kërkesat tekniko-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metrologjike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emërimin e trupave për vlerësim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fushat e aplikueshme të metrologjisë ligjore – Shtojca 18 – verifikimi i taksimetrave.</w:t>
      </w:r>
    </w:p>
    <w:p w:rsidR="005279A3" w:rsidRPr="005279A3" w:rsidRDefault="005279A3" w:rsidP="005279A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Udhëzimin Administrativ Nr. 12/2020 për  kërkesat tekniko-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metrologjike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emërimin e trupave për vlerësim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fushat e aplikueshme të metrologjisë ligjore – Shtojca 21 – verifikimi i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tahografëve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kufizuesve të shpejtësisë.</w:t>
      </w:r>
    </w:p>
    <w:p w:rsidR="005279A3" w:rsidRPr="005279A3" w:rsidRDefault="005279A3" w:rsidP="005279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Aktet e lartcekura ligjore mund t’i gjeni në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web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-faqe të Ministrisë së Industrisë,</w:t>
      </w:r>
      <w:r w:rsidRPr="00527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Tregtisë.</w:t>
      </w: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Kërkesa për emërim dhe dokumentacioni i kompletuar dorëzohet në Arkivin e Ministrisë së Industrisë,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Tregtisë.</w:t>
      </w: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Trupat për vlerësim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për fushat e aplikueshme të metrologjisë ligjore, bazuar në nenin 13, paragrafi 3 dhe nenit 35, paragrafi 2, të Ligjit nr.06/L-037 për Metrologji, duhet të jenë të akredituara.</w:t>
      </w: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Tarifat e shërbimeve për kryerjen e vlerësimit të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konformitetit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- verifikimin e taksimetrave dhe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tahografëve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, duhet të jenë në pajtueshmëri me legjislacionin ne fuqi.</w:t>
      </w: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Ftesa Publike do të jetë e hapur 30 ditë kalendarike nga data e aplikimit  në mjetet e informimit.</w:t>
      </w:r>
    </w:p>
    <w:p w:rsidR="005279A3" w:rsidRPr="005279A3" w:rsidRDefault="005279A3" w:rsidP="005279A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Për çdo paqartësi, të gjithë operatorët ekonomikë që aplikojnë për emërim në kompetencën e fushës së lartcekur, mund të vijnë paraprakisht të konsultohen në Agjencinë e Metrologjisë për këshilla rreth kompletimit të dosjes para se lënda të dorëzohet në arkiv  të MINT-it .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Adresa: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Ministria e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Industrisë,Ndërmarrësisë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Tregtisë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Agjencia e Metrologjisë së Kosovës</w:t>
      </w:r>
    </w:p>
    <w:p w:rsidR="005279A3" w:rsidRPr="005279A3" w:rsidRDefault="005279A3" w:rsidP="00527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Rr.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Nezir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Gashi, nr.40 </w:t>
      </w:r>
      <w:proofErr w:type="spellStart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>Lagjia</w:t>
      </w:r>
      <w:proofErr w:type="spellEnd"/>
      <w:r w:rsidRPr="005279A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Universitetit, 10000 Prishtinë</w:t>
      </w:r>
      <w:bookmarkStart w:id="0" w:name="_GoBack"/>
      <w:bookmarkEnd w:id="0"/>
    </w:p>
    <w:sectPr w:rsidR="005279A3" w:rsidRPr="005279A3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E55" w:rsidRDefault="00D87E55">
      <w:pPr>
        <w:spacing w:after="0" w:line="240" w:lineRule="auto"/>
      </w:pPr>
      <w:r>
        <w:separator/>
      </w:r>
    </w:p>
  </w:endnote>
  <w:endnote w:type="continuationSeparator" w:id="0">
    <w:p w:rsidR="00D87E55" w:rsidRDefault="00D8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694" w:rsidRDefault="005279A3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proofErr w:type="gramStart"/>
    <w:r w:rsidRPr="001B21DB">
      <w:rPr>
        <w:rFonts w:ascii="Book Antiqua" w:hAnsi="Book Antiqua" w:cs="Book Antiqua"/>
        <w:sz w:val="16"/>
        <w:szCs w:val="16"/>
      </w:rPr>
      <w:t>Rr.</w:t>
    </w:r>
    <w:r>
      <w:rPr>
        <w:rFonts w:ascii="Book Antiqua" w:hAnsi="Book Antiqua" w:cs="Book Antiqua"/>
        <w:sz w:val="16"/>
        <w:szCs w:val="16"/>
      </w:rPr>
      <w:t>Nezir</w:t>
    </w:r>
    <w:proofErr w:type="spellEnd"/>
    <w:proofErr w:type="gramEnd"/>
    <w:r>
      <w:rPr>
        <w:rFonts w:ascii="Book Antiqua" w:hAnsi="Book Antiqua" w:cs="Book Antiqua"/>
        <w:sz w:val="16"/>
        <w:szCs w:val="16"/>
      </w:rPr>
      <w:t xml:space="preserve"> Gashi, nr.40 </w:t>
    </w:r>
    <w:proofErr w:type="spellStart"/>
    <w:r>
      <w:rPr>
        <w:rFonts w:ascii="Book Antiqua" w:hAnsi="Book Antiqua" w:cs="Book Antiqua"/>
        <w:sz w:val="16"/>
        <w:szCs w:val="16"/>
      </w:rPr>
      <w:t>Lagjia</w:t>
    </w:r>
    <w:proofErr w:type="spellEnd"/>
    <w:r>
      <w:rPr>
        <w:rFonts w:ascii="Book Antiqua" w:hAnsi="Book Antiqua" w:cs="Book Antiqua"/>
        <w:sz w:val="16"/>
        <w:szCs w:val="16"/>
      </w:rPr>
      <w:t xml:space="preserve"> e </w:t>
    </w:r>
    <w:proofErr w:type="spellStart"/>
    <w:r>
      <w:rPr>
        <w:rFonts w:ascii="Book Antiqua" w:hAnsi="Book Antiqua" w:cs="Book Antiqua"/>
        <w:sz w:val="16"/>
        <w:szCs w:val="16"/>
      </w:rPr>
      <w:t>Universitetit</w:t>
    </w:r>
    <w:proofErr w:type="spellEnd"/>
    <w:r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Tel:038 512 121, </w:t>
    </w:r>
    <w:r w:rsidR="007106A8">
      <w:rPr>
        <w:rFonts w:ascii="Book Antiqua" w:hAnsi="Book Antiqua" w:cs="Book Antiqua"/>
        <w:sz w:val="16"/>
        <w:szCs w:val="16"/>
      </w:rPr>
      <w:t>038 20036-642</w:t>
    </w:r>
  </w:p>
  <w:p w:rsidR="00592694" w:rsidRDefault="00D87E55" w:rsidP="00592694">
    <w:pPr>
      <w:pStyle w:val="Footer"/>
      <w:jc w:val="center"/>
    </w:pPr>
    <w:hyperlink r:id="rId1" w:history="1">
      <w:r w:rsidR="005279A3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5279A3">
      <w:rPr>
        <w:rFonts w:ascii="Book Antiqua" w:hAnsi="Book Antiqua" w:cs="Book Antiqua"/>
        <w:color w:val="808080"/>
        <w:sz w:val="16"/>
        <w:szCs w:val="16"/>
      </w:rPr>
      <w:t>;</w:t>
    </w:r>
    <w:r w:rsidR="005279A3" w:rsidRPr="003A3437">
      <w:t xml:space="preserve"> </w:t>
    </w:r>
    <w:hyperlink r:id="rId2" w:history="1">
      <w:r w:rsidR="005279A3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D87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E55" w:rsidRDefault="00D87E55">
      <w:pPr>
        <w:spacing w:after="0" w:line="240" w:lineRule="auto"/>
      </w:pPr>
      <w:r>
        <w:separator/>
      </w:r>
    </w:p>
  </w:footnote>
  <w:footnote w:type="continuationSeparator" w:id="0">
    <w:p w:rsidR="00D87E55" w:rsidRDefault="00D87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A3"/>
    <w:rsid w:val="005279A3"/>
    <w:rsid w:val="006760B9"/>
    <w:rsid w:val="007106A8"/>
    <w:rsid w:val="007E5050"/>
    <w:rsid w:val="00D87E55"/>
    <w:rsid w:val="00F1472E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AB70"/>
  <w15:chartTrackingRefBased/>
  <w15:docId w15:val="{38E9956C-34E0-48CE-A233-5ED251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79A3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5279A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279A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Agron Shurdhani</dc:creator>
  <cp:keywords/>
  <dc:description/>
  <cp:lastModifiedBy>Sebahate Bushrani</cp:lastModifiedBy>
  <cp:revision>4</cp:revision>
  <dcterms:created xsi:type="dcterms:W3CDTF">2025-07-07T06:10:00Z</dcterms:created>
  <dcterms:modified xsi:type="dcterms:W3CDTF">2025-07-07T09:24:00Z</dcterms:modified>
</cp:coreProperties>
</file>