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 </w:t>
      </w:r>
      <w:r w:rsidR="00043368">
        <w:rPr>
          <w:b/>
          <w:bCs/>
          <w:sz w:val="28"/>
          <w:szCs w:val="28"/>
        </w:rPr>
        <w:t xml:space="preserve">  </w:t>
      </w:r>
      <w:r w:rsidR="00E66BBC">
        <w:rPr>
          <w:b/>
          <w:bCs/>
          <w:sz w:val="28"/>
          <w:szCs w:val="28"/>
        </w:rPr>
        <w:t xml:space="preserve">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Departamenti i Financave dhe Shërbimeve të Përgjithshme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473839" w:rsidRPr="00473839">
        <w:rPr>
          <w:b/>
          <w:bCs/>
          <w:sz w:val="22"/>
          <w:szCs w:val="22"/>
        </w:rPr>
        <w:t xml:space="preserve">Zyrtar i </w:t>
      </w:r>
      <w:r w:rsidR="00E66BBC">
        <w:rPr>
          <w:b/>
          <w:bCs/>
          <w:sz w:val="22"/>
          <w:szCs w:val="22"/>
        </w:rPr>
        <w:t>të hyrave financiare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E66BBC">
        <w:rPr>
          <w:b/>
          <w:bCs/>
          <w:sz w:val="22"/>
          <w:szCs w:val="22"/>
        </w:rPr>
        <w:t>7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>13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810C42">
        <w:rPr>
          <w:b/>
          <w:bCs/>
          <w:sz w:val="22"/>
          <w:szCs w:val="22"/>
        </w:rPr>
        <w:t xml:space="preserve">    </w:t>
      </w:r>
      <w:r w:rsidR="00622D1A">
        <w:rPr>
          <w:b/>
          <w:bCs/>
          <w:sz w:val="22"/>
          <w:szCs w:val="22"/>
        </w:rPr>
        <w:t xml:space="preserve">    </w:t>
      </w:r>
      <w:r w:rsidR="006E793A">
        <w:rPr>
          <w:b/>
          <w:bCs/>
          <w:sz w:val="22"/>
          <w:szCs w:val="22"/>
        </w:rPr>
        <w:t xml:space="preserve">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25086C">
        <w:rPr>
          <w:b/>
          <w:bCs/>
          <w:sz w:val="22"/>
          <w:szCs w:val="22"/>
        </w:rPr>
        <w:t>2</w:t>
      </w:r>
      <w:r w:rsidR="00B738B0">
        <w:rPr>
          <w:b/>
          <w:bCs/>
          <w:sz w:val="22"/>
          <w:szCs w:val="22"/>
        </w:rPr>
        <w:t>7</w:t>
      </w:r>
      <w:bookmarkStart w:id="1" w:name="_GoBack"/>
      <w:bookmarkEnd w:id="1"/>
      <w:r w:rsidR="0025086C">
        <w:rPr>
          <w:b/>
          <w:bCs/>
          <w:sz w:val="22"/>
          <w:szCs w:val="22"/>
        </w:rPr>
        <w:t>.11.2018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E66BBC" w:rsidRPr="00E66BBC" w:rsidRDefault="00E66BBC" w:rsidP="00E66BBC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E66BBC">
        <w:rPr>
          <w:rFonts w:eastAsiaTheme="minorHAnsi"/>
          <w:lang w:eastAsia="en-US"/>
        </w:rPr>
        <w:t>Përgatit forma standarde për të gjitha shërbimet me pagës që ofrohen nga institucioni dhe kujdeset që të hyrat të jenë në pajtim me legjislacionin në fuqi;</w:t>
      </w:r>
    </w:p>
    <w:p w:rsidR="00E66BBC" w:rsidRPr="00E66BBC" w:rsidRDefault="00E66BBC" w:rsidP="00E66BBC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E66BBC">
        <w:rPr>
          <w:rFonts w:eastAsiaTheme="minorHAnsi"/>
          <w:lang w:eastAsia="en-US"/>
        </w:rPr>
        <w:t xml:space="preserve">Autorizon procedimin e të hyrave dhe përgatitjen e kërkesave për transferim të mjeteve përmes MF-së; </w:t>
      </w:r>
    </w:p>
    <w:p w:rsidR="00E66BBC" w:rsidRPr="00E66BBC" w:rsidRDefault="00E66BBC" w:rsidP="00E66BBC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E66BBC">
        <w:rPr>
          <w:rFonts w:eastAsiaTheme="minorHAnsi"/>
          <w:lang w:eastAsia="en-US"/>
        </w:rPr>
        <w:t>Barazon llogaritë e të hyrave në thesar sipas kodeve ekonomike për të gjitha linjat buxhetore që krijojnë të hyra për çdo tremujor</w:t>
      </w:r>
      <w:r w:rsidR="00D255A4">
        <w:rPr>
          <w:rFonts w:eastAsiaTheme="minorHAnsi"/>
          <w:lang w:eastAsia="en-US"/>
        </w:rPr>
        <w:t xml:space="preserve"> të vitit fiskal</w:t>
      </w:r>
      <w:r w:rsidRPr="00E66BBC">
        <w:rPr>
          <w:rFonts w:eastAsiaTheme="minorHAnsi"/>
          <w:lang w:eastAsia="en-US"/>
        </w:rPr>
        <w:t xml:space="preserve">; </w:t>
      </w:r>
    </w:p>
    <w:p w:rsidR="0014343B" w:rsidRDefault="00E66BBC" w:rsidP="00435947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14343B">
        <w:rPr>
          <w:rFonts w:eastAsiaTheme="minorHAnsi"/>
          <w:lang w:eastAsia="en-US"/>
        </w:rPr>
        <w:t xml:space="preserve">Mban kontakte të rregullta me MF-në dhe bankat komerciale për raportet e të hyrave </w:t>
      </w:r>
      <w:r w:rsidR="0014343B">
        <w:rPr>
          <w:rFonts w:eastAsiaTheme="minorHAnsi"/>
          <w:lang w:eastAsia="en-US"/>
        </w:rPr>
        <w:t>ditore dhe transferimet në BQK;</w:t>
      </w:r>
    </w:p>
    <w:p w:rsidR="00E66BBC" w:rsidRPr="0014343B" w:rsidRDefault="00E66BBC" w:rsidP="00435947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14343B">
        <w:rPr>
          <w:rFonts w:eastAsiaTheme="minorHAnsi"/>
          <w:lang w:eastAsia="en-US"/>
        </w:rPr>
        <w:t xml:space="preserve">Klasifikon e te hyrave sipas burimeve dhe njësive organizative ku krijohen te hyrat dhe regjistron pagesat në programin përkatës të thesarit në SIMFEK; </w:t>
      </w:r>
    </w:p>
    <w:p w:rsidR="0014343B" w:rsidRDefault="00E66BBC" w:rsidP="00E66BBC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E66BBC">
        <w:rPr>
          <w:rFonts w:eastAsiaTheme="minorHAnsi"/>
          <w:lang w:eastAsia="en-US"/>
        </w:rPr>
        <w:t>Përgatit planifikimin e të hyrave në bashkëpunim me linjat buxhetore për vitin vijues</w:t>
      </w:r>
      <w:r w:rsidR="0014343B">
        <w:rPr>
          <w:rFonts w:eastAsiaTheme="minorHAnsi"/>
          <w:lang w:eastAsia="en-US"/>
        </w:rPr>
        <w:t>;</w:t>
      </w:r>
      <w:r w:rsidRPr="00E66BBC">
        <w:rPr>
          <w:rFonts w:eastAsiaTheme="minorHAnsi"/>
          <w:lang w:eastAsia="en-US"/>
        </w:rPr>
        <w:t xml:space="preserve"> </w:t>
      </w:r>
    </w:p>
    <w:p w:rsidR="00E66BBC" w:rsidRPr="00E66BBC" w:rsidRDefault="0014343B" w:rsidP="00E66BBC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</w:t>
      </w:r>
      <w:r w:rsidR="00E66BBC" w:rsidRPr="00E66BBC">
        <w:rPr>
          <w:rFonts w:eastAsiaTheme="minorHAnsi"/>
          <w:lang w:eastAsia="en-US"/>
        </w:rPr>
        <w:t xml:space="preserve">rahason dhe verifikon çdo pagese me raportet e specifikuara dhe të regjistruara në </w:t>
      </w:r>
      <w:proofErr w:type="spellStart"/>
      <w:r w:rsidR="00E66BBC" w:rsidRPr="00E66BBC">
        <w:rPr>
          <w:rFonts w:eastAsiaTheme="minorHAnsi"/>
          <w:lang w:eastAsia="en-US"/>
        </w:rPr>
        <w:t>Free</w:t>
      </w:r>
      <w:proofErr w:type="spellEnd"/>
      <w:r w:rsidR="00E66BBC" w:rsidRPr="00E66BBC">
        <w:rPr>
          <w:rFonts w:eastAsiaTheme="minorHAnsi"/>
          <w:lang w:eastAsia="en-US"/>
        </w:rPr>
        <w:t xml:space="preserve">- Balance SIMFK; </w:t>
      </w:r>
    </w:p>
    <w:p w:rsidR="00E66BBC" w:rsidRPr="00E66BBC" w:rsidRDefault="00E66BBC" w:rsidP="00E66BBC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E66BBC">
        <w:rPr>
          <w:rFonts w:eastAsiaTheme="minorHAnsi"/>
          <w:lang w:eastAsia="en-US"/>
        </w:rPr>
        <w:t xml:space="preserve">Sigurohet për evidencën e rregullt  të te gjitha raporteve  të te hyrave te krijuara nga </w:t>
      </w:r>
      <w:proofErr w:type="spellStart"/>
      <w:r w:rsidRPr="00E66BBC">
        <w:rPr>
          <w:rFonts w:eastAsiaTheme="minorHAnsi"/>
          <w:lang w:eastAsia="en-US"/>
        </w:rPr>
        <w:t>Agjencionet</w:t>
      </w:r>
      <w:proofErr w:type="spellEnd"/>
      <w:r w:rsidRPr="00E66BBC">
        <w:rPr>
          <w:rFonts w:eastAsiaTheme="minorHAnsi"/>
          <w:lang w:eastAsia="en-US"/>
        </w:rPr>
        <w:t xml:space="preserve"> dhe Departamentet ne kuadër te MTI-se, analizon raportet dhe të dhënat e të hyrave të </w:t>
      </w:r>
      <w:proofErr w:type="spellStart"/>
      <w:r w:rsidRPr="00E66BBC">
        <w:rPr>
          <w:rFonts w:eastAsiaTheme="minorHAnsi"/>
          <w:lang w:eastAsia="en-US"/>
        </w:rPr>
        <w:t>Agjencioneve</w:t>
      </w:r>
      <w:proofErr w:type="spellEnd"/>
      <w:r w:rsidRPr="00E66BBC">
        <w:rPr>
          <w:rFonts w:eastAsiaTheme="minorHAnsi"/>
          <w:lang w:eastAsia="en-US"/>
        </w:rPr>
        <w:t>/Departamenteve në kuadër të MTI-së;</w:t>
      </w:r>
    </w:p>
    <w:p w:rsidR="00E66BBC" w:rsidRPr="00E66BBC" w:rsidRDefault="00E66BBC" w:rsidP="00E66BBC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E66BBC">
        <w:rPr>
          <w:rFonts w:eastAsiaTheme="minorHAnsi"/>
          <w:lang w:eastAsia="en-US"/>
        </w:rPr>
        <w:t xml:space="preserve">Raporton për të hyrat e </w:t>
      </w:r>
      <w:proofErr w:type="spellStart"/>
      <w:r w:rsidRPr="00E66BBC">
        <w:rPr>
          <w:rFonts w:eastAsiaTheme="minorHAnsi"/>
          <w:lang w:eastAsia="en-US"/>
        </w:rPr>
        <w:t>arkëtueshme</w:t>
      </w:r>
      <w:proofErr w:type="spellEnd"/>
      <w:r w:rsidRPr="00E66BBC">
        <w:rPr>
          <w:rFonts w:eastAsiaTheme="minorHAnsi"/>
          <w:lang w:eastAsia="en-US"/>
        </w:rPr>
        <w:t xml:space="preserve"> të MTI-së në baza tremujore të vitit fiskal;</w:t>
      </w:r>
    </w:p>
    <w:p w:rsidR="00E66BBC" w:rsidRDefault="0014343B" w:rsidP="00F65F1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Kryen edhe punë tjera në pajtim me qëllimin e vendit të punës të cilat mund të kërkohen kohë pas kohe nga mbikëqyrësi;</w:t>
      </w:r>
    </w:p>
    <w:p w:rsidR="00E66BBC" w:rsidRPr="00E66BBC" w:rsidRDefault="00E66BBC" w:rsidP="00E66BBC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5000FC" w:rsidRDefault="005000FC" w:rsidP="00E66BBC">
      <w:pPr>
        <w:pStyle w:val="Footer"/>
        <w:numPr>
          <w:ilvl w:val="0"/>
          <w:numId w:val="34"/>
        </w:numPr>
        <w:jc w:val="both"/>
      </w:pPr>
      <w:r>
        <w:t>Diplomë universitare</w:t>
      </w:r>
      <w:r w:rsidR="00A710EF">
        <w:t xml:space="preserve">: Fakulteti </w:t>
      </w:r>
      <w:r w:rsidRPr="005000FC">
        <w:t>Ekonomik</w:t>
      </w:r>
      <w:r>
        <w:t>;</w:t>
      </w:r>
    </w:p>
    <w:p w:rsidR="005000FC" w:rsidRPr="005000FC" w:rsidRDefault="005000FC" w:rsidP="005000FC">
      <w:pPr>
        <w:pStyle w:val="Footer"/>
        <w:numPr>
          <w:ilvl w:val="0"/>
          <w:numId w:val="34"/>
        </w:numPr>
      </w:pPr>
      <w:r>
        <w:t>M</w:t>
      </w:r>
      <w:r w:rsidRPr="005000FC">
        <w:t xml:space="preserve">inimum </w:t>
      </w:r>
      <w:r w:rsidR="0014343B">
        <w:t>2</w:t>
      </w:r>
      <w:r w:rsidRPr="005000FC">
        <w:t xml:space="preserve"> vite përvojë pune profesionale.</w:t>
      </w:r>
    </w:p>
    <w:p w:rsidR="00E66BBC" w:rsidRDefault="00E66BBC" w:rsidP="00E66BBC">
      <w:pPr>
        <w:pStyle w:val="Footer"/>
        <w:numPr>
          <w:ilvl w:val="0"/>
          <w:numId w:val="34"/>
        </w:numPr>
        <w:jc w:val="both"/>
      </w:pPr>
      <w:r>
        <w:t xml:space="preserve">Njohuri të thellë në fushën e të hyrave të financave; </w:t>
      </w:r>
    </w:p>
    <w:p w:rsidR="00E66BBC" w:rsidRDefault="00E66BBC" w:rsidP="00E66BBC">
      <w:pPr>
        <w:pStyle w:val="Footer"/>
        <w:numPr>
          <w:ilvl w:val="0"/>
          <w:numId w:val="34"/>
        </w:numPr>
        <w:jc w:val="both"/>
      </w:pPr>
      <w:r>
        <w:t xml:space="preserve">Njohuri të ligjeve dhe rregulloreve të aplikueshme; </w:t>
      </w:r>
    </w:p>
    <w:p w:rsidR="00E66BBC" w:rsidRDefault="00E66BBC" w:rsidP="00E66BBC">
      <w:pPr>
        <w:pStyle w:val="Footer"/>
        <w:numPr>
          <w:ilvl w:val="0"/>
          <w:numId w:val="34"/>
        </w:numPr>
        <w:jc w:val="both"/>
      </w:pPr>
      <w:r>
        <w:t xml:space="preserve">Shkathtësi në komunikim planifikim të punës koordinimi eventual i personelit në nivel administrativ; </w:t>
      </w:r>
    </w:p>
    <w:p w:rsidR="00E66BBC" w:rsidRDefault="00E66BBC" w:rsidP="00E66BBC">
      <w:pPr>
        <w:pStyle w:val="Footer"/>
        <w:numPr>
          <w:ilvl w:val="0"/>
          <w:numId w:val="34"/>
        </w:numPr>
        <w:jc w:val="both"/>
      </w:pPr>
      <w:r>
        <w:t xml:space="preserve">Shkathtësi hulumtuese, analitike, vlerësuese dhe formulim të rekomandimeve dhe këshillave profesionale; </w:t>
      </w:r>
    </w:p>
    <w:p w:rsidR="00E66BBC" w:rsidRDefault="00E66BBC" w:rsidP="00E66BBC">
      <w:pPr>
        <w:pStyle w:val="Footer"/>
        <w:numPr>
          <w:ilvl w:val="0"/>
          <w:numId w:val="34"/>
        </w:numPr>
        <w:jc w:val="both"/>
      </w:pPr>
      <w:r>
        <w:t xml:space="preserve">Shkathtësi kompjuterike në aplikacione të programeve (Word, Excel,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, Access); </w:t>
      </w:r>
    </w:p>
    <w:p w:rsidR="005000FC" w:rsidRDefault="005000FC" w:rsidP="006071D5">
      <w:pPr>
        <w:pStyle w:val="Footer"/>
        <w:tabs>
          <w:tab w:val="clear" w:pos="4320"/>
          <w:tab w:val="clear" w:pos="8640"/>
        </w:tabs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8E5D29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11.12.2018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8E5D29">
        <w:rPr>
          <w:b/>
          <w:color w:val="000000"/>
        </w:rPr>
        <w:t>11.12.2018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CA2CB7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9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32"/>
  </w:num>
  <w:num w:numId="6">
    <w:abstractNumId w:val="13"/>
  </w:num>
  <w:num w:numId="7">
    <w:abstractNumId w:val="35"/>
  </w:num>
  <w:num w:numId="8">
    <w:abstractNumId w:val="6"/>
  </w:num>
  <w:num w:numId="9">
    <w:abstractNumId w:val="23"/>
  </w:num>
  <w:num w:numId="10">
    <w:abstractNumId w:val="17"/>
  </w:num>
  <w:num w:numId="11">
    <w:abstractNumId w:val="10"/>
  </w:num>
  <w:num w:numId="12">
    <w:abstractNumId w:val="29"/>
  </w:num>
  <w:num w:numId="13">
    <w:abstractNumId w:val="25"/>
  </w:num>
  <w:num w:numId="14">
    <w:abstractNumId w:val="37"/>
  </w:num>
  <w:num w:numId="15">
    <w:abstractNumId w:val="19"/>
  </w:num>
  <w:num w:numId="16">
    <w:abstractNumId w:val="5"/>
  </w:num>
  <w:num w:numId="17">
    <w:abstractNumId w:val="21"/>
  </w:num>
  <w:num w:numId="18">
    <w:abstractNumId w:val="33"/>
  </w:num>
  <w:num w:numId="19">
    <w:abstractNumId w:val="14"/>
  </w:num>
  <w:num w:numId="20">
    <w:abstractNumId w:val="22"/>
  </w:num>
  <w:num w:numId="21">
    <w:abstractNumId w:val="27"/>
  </w:num>
  <w:num w:numId="22">
    <w:abstractNumId w:val="36"/>
  </w:num>
  <w:num w:numId="23">
    <w:abstractNumId w:val="18"/>
  </w:num>
  <w:num w:numId="24">
    <w:abstractNumId w:val="3"/>
  </w:num>
  <w:num w:numId="25">
    <w:abstractNumId w:val="0"/>
  </w:num>
  <w:num w:numId="26">
    <w:abstractNumId w:val="4"/>
  </w:num>
  <w:num w:numId="27">
    <w:abstractNumId w:val="38"/>
  </w:num>
  <w:num w:numId="28">
    <w:abstractNumId w:val="30"/>
  </w:num>
  <w:num w:numId="29">
    <w:abstractNumId w:val="24"/>
  </w:num>
  <w:num w:numId="30">
    <w:abstractNumId w:val="31"/>
  </w:num>
  <w:num w:numId="31">
    <w:abstractNumId w:val="7"/>
  </w:num>
  <w:num w:numId="32">
    <w:abstractNumId w:val="11"/>
  </w:num>
  <w:num w:numId="33">
    <w:abstractNumId w:val="20"/>
  </w:num>
  <w:num w:numId="34">
    <w:abstractNumId w:val="28"/>
  </w:num>
  <w:num w:numId="35">
    <w:abstractNumId w:val="26"/>
  </w:num>
  <w:num w:numId="36">
    <w:abstractNumId w:val="12"/>
  </w:num>
  <w:num w:numId="37">
    <w:abstractNumId w:val="34"/>
  </w:num>
  <w:num w:numId="38">
    <w:abstractNumId w:val="2"/>
  </w:num>
  <w:num w:numId="3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D7D1E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738B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18</cp:revision>
  <cp:lastPrinted>2017-02-21T14:18:00Z</cp:lastPrinted>
  <dcterms:created xsi:type="dcterms:W3CDTF">2018-01-29T09:06:00Z</dcterms:created>
  <dcterms:modified xsi:type="dcterms:W3CDTF">2018-11-26T12:37:00Z</dcterms:modified>
</cp:coreProperties>
</file>