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5033"/>
      </w:tblGrid>
      <w:tr w:rsidR="00463F7F" w:rsidRPr="00B51641" w14:paraId="4E00DDD7" w14:textId="77777777" w:rsidTr="00B77F50">
        <w:tc>
          <w:tcPr>
            <w:tcW w:w="4597" w:type="dxa"/>
            <w:vAlign w:val="center"/>
          </w:tcPr>
          <w:p w14:paraId="74A2A5A9" w14:textId="4C9F5F1E" w:rsidR="00344B60" w:rsidRPr="00B51641" w:rsidRDefault="00344B60">
            <w:pPr>
              <w:rPr>
                <w:lang w:val="sr-Latn-RS"/>
              </w:rPr>
            </w:pPr>
          </w:p>
          <w:p w14:paraId="1EBA27C0" w14:textId="77777777" w:rsidR="00463F7F" w:rsidRPr="00B51641" w:rsidRDefault="00463F7F" w:rsidP="007F2F73">
            <w:pPr>
              <w:rPr>
                <w:lang w:val="sr-Latn-RS"/>
              </w:rPr>
            </w:pPr>
            <w:r w:rsidRPr="00B51641">
              <w:rPr>
                <w:noProof/>
                <w:lang w:eastAsia="sq-AL"/>
              </w:rPr>
              <w:drawing>
                <wp:inline distT="0" distB="0" distL="0" distR="0" wp14:anchorId="01227151" wp14:editId="2161DF09">
                  <wp:extent cx="878205" cy="8839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3" w:type="dxa"/>
            <w:vAlign w:val="center"/>
          </w:tcPr>
          <w:p w14:paraId="6693C531" w14:textId="77777777" w:rsidR="00463F7F" w:rsidRPr="00B51641" w:rsidRDefault="00463F7F" w:rsidP="007F2F73">
            <w:pPr>
              <w:jc w:val="right"/>
              <w:rPr>
                <w:lang w:val="sr-Latn-RS"/>
              </w:rPr>
            </w:pPr>
            <w:r w:rsidRPr="00B51641">
              <w:rPr>
                <w:rFonts w:ascii="Book Antiqua" w:hAnsi="Book Antiqua" w:cs="Book Antiqua"/>
                <w:noProof/>
                <w:lang w:eastAsia="sq-AL"/>
              </w:rPr>
              <w:drawing>
                <wp:inline distT="0" distB="0" distL="0" distR="0" wp14:anchorId="42B60EFF" wp14:editId="5D6A30DA">
                  <wp:extent cx="2086029" cy="419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F7F" w:rsidRPr="00B51641" w14:paraId="1E10BB75" w14:textId="77777777" w:rsidTr="00B77F50">
        <w:tc>
          <w:tcPr>
            <w:tcW w:w="9630" w:type="dxa"/>
            <w:gridSpan w:val="2"/>
          </w:tcPr>
          <w:p w14:paraId="124B504F" w14:textId="77777777" w:rsidR="00463F7F" w:rsidRPr="00B51641" w:rsidRDefault="00463F7F" w:rsidP="007F2F73">
            <w:pPr>
              <w:rPr>
                <w:rFonts w:ascii="Book Antiqua" w:hAnsi="Book Antiqua"/>
                <w:lang w:val="sr-Latn-RS"/>
              </w:rPr>
            </w:pPr>
          </w:p>
          <w:p w14:paraId="145FCB90" w14:textId="77777777" w:rsidR="00B51641" w:rsidRPr="00B51641" w:rsidRDefault="00B51641" w:rsidP="00B51641">
            <w:pPr>
              <w:jc w:val="center"/>
              <w:rPr>
                <w:rFonts w:ascii="Book Antiqua" w:eastAsia="Batang" w:hAnsi="Book Antiqua"/>
                <w:b/>
                <w:bCs/>
                <w:lang w:val="sr-Latn-RS" w:eastAsia="en-US"/>
              </w:rPr>
            </w:pPr>
            <w:r w:rsidRPr="00B51641">
              <w:rPr>
                <w:rFonts w:ascii="Book Antiqua" w:hAnsi="Book Antiqua" w:cs="Book Antiqua"/>
                <w:b/>
                <w:bCs/>
                <w:lang w:val="sr-Latn-RS"/>
              </w:rPr>
              <w:t>Republika e Kosovës</w:t>
            </w:r>
          </w:p>
          <w:p w14:paraId="3A110AE9" w14:textId="77777777" w:rsidR="00B51641" w:rsidRPr="00B51641" w:rsidRDefault="00B51641" w:rsidP="00B51641">
            <w:pPr>
              <w:jc w:val="center"/>
              <w:rPr>
                <w:rFonts w:ascii="Book Antiqua" w:eastAsiaTheme="majorEastAsia" w:hAnsi="Book Antiqua" w:cs="Book Antiqua"/>
                <w:b/>
                <w:bCs/>
                <w:lang w:val="sr-Latn-RS"/>
              </w:rPr>
            </w:pPr>
            <w:r w:rsidRPr="00B51641">
              <w:rPr>
                <w:rFonts w:ascii="Book Antiqua" w:eastAsia="Batang" w:hAnsi="Book Antiqua" w:cs="Book Antiqua"/>
                <w:b/>
                <w:bCs/>
                <w:lang w:val="sr-Latn-RS"/>
              </w:rPr>
              <w:t>Republika Kosova-</w:t>
            </w:r>
            <w:r w:rsidRPr="00B51641">
              <w:rPr>
                <w:rFonts w:ascii="Book Antiqua" w:hAnsi="Book Antiqua" w:cs="Book Antiqua"/>
                <w:b/>
                <w:bCs/>
                <w:lang w:val="sr-Latn-RS"/>
              </w:rPr>
              <w:t>Republic of Kosovo</w:t>
            </w:r>
          </w:p>
          <w:p w14:paraId="3ADC5DF1" w14:textId="12B85A0E" w:rsidR="00B51641" w:rsidRPr="00B51641" w:rsidRDefault="00B51641" w:rsidP="00B51641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</w:pPr>
            <w:r w:rsidRPr="00B51641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>Qeveria</w:t>
            </w:r>
            <w:r w:rsidR="00D41DC5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>-</w:t>
            </w:r>
            <w:r w:rsidRPr="00B51641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 xml:space="preserve">Vlada-Government </w:t>
            </w:r>
          </w:p>
          <w:p w14:paraId="330CC377" w14:textId="77777777" w:rsidR="00B51641" w:rsidRPr="00B51641" w:rsidRDefault="00B51641" w:rsidP="00B51641">
            <w:pPr>
              <w:pStyle w:val="TableParagraph"/>
              <w:spacing w:line="291" w:lineRule="exact"/>
              <w:ind w:left="203"/>
              <w:rPr>
                <w:rFonts w:ascii="Times New Roman" w:hAnsi="Times New Roman" w:cs="Times New Roman"/>
                <w:b/>
                <w:i/>
                <w:lang w:val="sr-Latn-RS"/>
              </w:rPr>
            </w:pPr>
            <w:r w:rsidRPr="00B51641">
              <w:rPr>
                <w:rFonts w:ascii="Times New Roman" w:hAnsi="Times New Roman" w:cs="Times New Roman"/>
                <w:b/>
                <w:i/>
                <w:lang w:val="sr-Latn-RS"/>
              </w:rPr>
              <w:t>Ministria</w:t>
            </w:r>
            <w:r w:rsidRPr="00B51641">
              <w:rPr>
                <w:rFonts w:ascii="Times New Roman" w:hAnsi="Times New Roman" w:cs="Times New Roman"/>
                <w:b/>
                <w:i/>
                <w:spacing w:val="-4"/>
                <w:lang w:val="sr-Latn-RS"/>
              </w:rPr>
              <w:t xml:space="preserve"> </w:t>
            </w:r>
            <w:r w:rsidRPr="00B51641">
              <w:rPr>
                <w:rFonts w:ascii="Times New Roman" w:hAnsi="Times New Roman" w:cs="Times New Roman"/>
                <w:b/>
                <w:i/>
                <w:lang w:val="sr-Latn-RS"/>
              </w:rPr>
              <w:t>e</w:t>
            </w:r>
            <w:r w:rsidRPr="00B51641">
              <w:rPr>
                <w:rFonts w:ascii="Times New Roman" w:hAnsi="Times New Roman" w:cs="Times New Roman"/>
                <w:b/>
                <w:i/>
                <w:spacing w:val="-5"/>
                <w:lang w:val="sr-Latn-RS"/>
              </w:rPr>
              <w:t xml:space="preserve"> </w:t>
            </w:r>
            <w:r w:rsidRPr="00B51641">
              <w:rPr>
                <w:rFonts w:ascii="Times New Roman" w:hAnsi="Times New Roman" w:cs="Times New Roman"/>
                <w:b/>
                <w:i/>
                <w:lang w:val="sr-Latn-RS"/>
              </w:rPr>
              <w:t>Industrisë,</w:t>
            </w:r>
            <w:r w:rsidRPr="00B51641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 xml:space="preserve"> </w:t>
            </w:r>
            <w:r w:rsidRPr="00B51641">
              <w:rPr>
                <w:rFonts w:ascii="Times New Roman" w:hAnsi="Times New Roman" w:cs="Times New Roman"/>
                <w:b/>
                <w:i/>
                <w:lang w:val="sr-Latn-RS"/>
              </w:rPr>
              <w:t>Ndërmarrësisë</w:t>
            </w:r>
            <w:r w:rsidRPr="00B51641">
              <w:rPr>
                <w:rFonts w:ascii="Times New Roman" w:hAnsi="Times New Roman" w:cs="Times New Roman"/>
                <w:b/>
                <w:i/>
                <w:spacing w:val="-5"/>
                <w:lang w:val="sr-Latn-RS"/>
              </w:rPr>
              <w:t xml:space="preserve"> </w:t>
            </w:r>
            <w:r w:rsidRPr="00B51641">
              <w:rPr>
                <w:rFonts w:ascii="Times New Roman" w:hAnsi="Times New Roman" w:cs="Times New Roman"/>
                <w:b/>
                <w:i/>
                <w:lang w:val="sr-Latn-RS"/>
              </w:rPr>
              <w:t>dhe</w:t>
            </w:r>
            <w:r w:rsidRPr="00B51641">
              <w:rPr>
                <w:rFonts w:ascii="Times New Roman" w:hAnsi="Times New Roman" w:cs="Times New Roman"/>
                <w:b/>
                <w:i/>
                <w:spacing w:val="-5"/>
                <w:lang w:val="sr-Latn-RS"/>
              </w:rPr>
              <w:t xml:space="preserve"> </w:t>
            </w:r>
            <w:r w:rsidRPr="00B51641">
              <w:rPr>
                <w:rFonts w:ascii="Times New Roman" w:hAnsi="Times New Roman" w:cs="Times New Roman"/>
                <w:b/>
                <w:i/>
                <w:lang w:val="sr-Latn-RS"/>
              </w:rPr>
              <w:t>Tregtisë</w:t>
            </w:r>
          </w:p>
          <w:p w14:paraId="0BB368B3" w14:textId="77777777" w:rsidR="00B51641" w:rsidRPr="00B51641" w:rsidRDefault="00B51641" w:rsidP="00B51641">
            <w:pPr>
              <w:jc w:val="center"/>
              <w:rPr>
                <w:b/>
                <w:i/>
                <w:sz w:val="22"/>
                <w:szCs w:val="22"/>
                <w:lang w:val="sr-Latn-RS"/>
              </w:rPr>
            </w:pPr>
            <w:r w:rsidRPr="00B51641">
              <w:rPr>
                <w:b/>
                <w:i/>
                <w:sz w:val="22"/>
                <w:szCs w:val="22"/>
                <w:lang w:val="sr-Latn-RS"/>
              </w:rPr>
              <w:t>Ministarstvo</w:t>
            </w:r>
            <w:r w:rsidRPr="00B51641">
              <w:rPr>
                <w:b/>
                <w:i/>
                <w:spacing w:val="6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Industrije,</w:t>
            </w:r>
            <w:r w:rsidRPr="00B51641">
              <w:rPr>
                <w:b/>
                <w:i/>
                <w:spacing w:val="4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Preduzetništva</w:t>
            </w:r>
            <w:r w:rsidRPr="00B51641">
              <w:rPr>
                <w:b/>
                <w:i/>
                <w:spacing w:val="6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i</w:t>
            </w:r>
            <w:r w:rsidRPr="00B51641">
              <w:rPr>
                <w:b/>
                <w:i/>
                <w:spacing w:val="7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Trgovine</w:t>
            </w:r>
            <w:r w:rsidRPr="00B51641">
              <w:rPr>
                <w:b/>
                <w:i/>
                <w:spacing w:val="-3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-</w:t>
            </w:r>
            <w:r w:rsidRPr="00B51641">
              <w:rPr>
                <w:b/>
                <w:i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Ministry</w:t>
            </w:r>
            <w:r w:rsidRPr="00B51641">
              <w:rPr>
                <w:b/>
                <w:i/>
                <w:spacing w:val="1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of Industry,</w:t>
            </w:r>
            <w:r w:rsidRPr="00B51641">
              <w:rPr>
                <w:b/>
                <w:i/>
                <w:spacing w:val="-3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Entrepreneurship</w:t>
            </w:r>
            <w:r w:rsidRPr="00B51641">
              <w:rPr>
                <w:b/>
                <w:i/>
                <w:spacing w:val="-2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and</w:t>
            </w:r>
            <w:r w:rsidRPr="00B51641">
              <w:rPr>
                <w:b/>
                <w:i/>
                <w:spacing w:val="-2"/>
                <w:sz w:val="22"/>
                <w:szCs w:val="22"/>
                <w:lang w:val="sr-Latn-RS"/>
              </w:rPr>
              <w:t xml:space="preserve"> </w:t>
            </w:r>
            <w:r w:rsidRPr="00B51641">
              <w:rPr>
                <w:b/>
                <w:i/>
                <w:sz w:val="22"/>
                <w:szCs w:val="22"/>
                <w:lang w:val="sr-Latn-RS"/>
              </w:rPr>
              <w:t>Trade</w:t>
            </w:r>
          </w:p>
          <w:p w14:paraId="7CC464E7" w14:textId="77777777" w:rsidR="00B51641" w:rsidRPr="00B51641" w:rsidRDefault="00B51641" w:rsidP="00B51641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</w:pPr>
          </w:p>
          <w:p w14:paraId="155FF5DF" w14:textId="77777777" w:rsidR="00B51641" w:rsidRPr="00B51641" w:rsidRDefault="00B51641" w:rsidP="00B51641">
            <w:pPr>
              <w:jc w:val="center"/>
              <w:rPr>
                <w:rFonts w:ascii="Book Antiqua" w:eastAsia="Times New Roman" w:hAnsi="Book Antiqua"/>
                <w:color w:val="000000"/>
                <w:lang w:val="sr-Latn-RS"/>
              </w:rPr>
            </w:pPr>
            <w:r w:rsidRPr="00B51641">
              <w:rPr>
                <w:rFonts w:ascii="Book Antiqua" w:eastAsia="Times New Roman" w:hAnsi="Book Antiqua"/>
                <w:color w:val="000000"/>
                <w:lang w:val="sr-Latn-RS"/>
              </w:rPr>
              <w:t>Agjencia për Investime dhe Përkrahjen e Ndërmarrjeve në Kosovë (KIESA)</w:t>
            </w:r>
          </w:p>
          <w:p w14:paraId="1D681A8B" w14:textId="1709A508" w:rsidR="00B51641" w:rsidRPr="00B51641" w:rsidRDefault="00B51641" w:rsidP="00B51641">
            <w:pPr>
              <w:jc w:val="center"/>
              <w:rPr>
                <w:rFonts w:ascii="Book Antiqua" w:eastAsia="Times New Roman" w:hAnsi="Book Antiqua"/>
                <w:color w:val="000000"/>
                <w:lang w:val="sr-Latn-RS"/>
              </w:rPr>
            </w:pPr>
            <w:r w:rsidRPr="00B51641">
              <w:rPr>
                <w:rFonts w:ascii="Book Antiqua" w:eastAsia="Times New Roman" w:hAnsi="Book Antiqua"/>
                <w:color w:val="000000"/>
                <w:lang w:val="sr-Latn-RS"/>
              </w:rPr>
              <w:t>Agencija za Investicije i Podršku Preduzeća na Kosovu (KIESA)</w:t>
            </w:r>
          </w:p>
          <w:p w14:paraId="3DCF189E" w14:textId="77777777" w:rsidR="00B51641" w:rsidRPr="00B51641" w:rsidRDefault="00B51641" w:rsidP="00B51641">
            <w:pPr>
              <w:jc w:val="center"/>
              <w:rPr>
                <w:rFonts w:ascii="Book Antiqua" w:eastAsia="Times New Roman" w:hAnsi="Book Antiqua"/>
                <w:color w:val="000000"/>
                <w:lang w:val="sr-Latn-RS"/>
              </w:rPr>
            </w:pPr>
            <w:r w:rsidRPr="00B51641">
              <w:rPr>
                <w:rFonts w:ascii="Book Antiqua" w:eastAsia="Times New Roman" w:hAnsi="Book Antiqua"/>
                <w:color w:val="000000"/>
                <w:lang w:val="sr-Latn-RS"/>
              </w:rPr>
              <w:t>Kosovo Investment and Enterprise Support Agency (KIESA)</w:t>
            </w:r>
          </w:p>
          <w:p w14:paraId="6F239C25" w14:textId="77777777" w:rsidR="00F50585" w:rsidRPr="00B51641" w:rsidRDefault="00F50585" w:rsidP="007F2F73">
            <w:pPr>
              <w:rPr>
                <w:rFonts w:ascii="Book Antiqua" w:hAnsi="Book Antiqua"/>
                <w:lang w:val="sr-Latn-RS"/>
              </w:rPr>
            </w:pPr>
          </w:p>
          <w:p w14:paraId="442A1913" w14:textId="77777777" w:rsidR="00F50585" w:rsidRPr="00B51641" w:rsidRDefault="00F50585" w:rsidP="007F2F73">
            <w:pPr>
              <w:rPr>
                <w:rFonts w:ascii="Book Antiqua" w:hAnsi="Book Antiqua"/>
                <w:lang w:val="sr-Latn-RS"/>
              </w:rPr>
            </w:pPr>
          </w:p>
        </w:tc>
      </w:tr>
      <w:tr w:rsidR="00463F7F" w:rsidRPr="00B51641" w14:paraId="6C1ED0FB" w14:textId="77777777" w:rsidTr="00B77F50">
        <w:tc>
          <w:tcPr>
            <w:tcW w:w="9630" w:type="dxa"/>
            <w:gridSpan w:val="2"/>
          </w:tcPr>
          <w:p w14:paraId="02F42AE9" w14:textId="77777777" w:rsidR="0044150F" w:rsidRPr="00B51641" w:rsidRDefault="0044150F" w:rsidP="00422334">
            <w:pPr>
              <w:rPr>
                <w:rFonts w:ascii="Book Antiqua" w:hAnsi="Book Antiqua"/>
                <w:lang w:val="sr-Latn-RS"/>
              </w:rPr>
            </w:pPr>
          </w:p>
        </w:tc>
      </w:tr>
    </w:tbl>
    <w:p w14:paraId="7544310F" w14:textId="77777777" w:rsidR="00463F7F" w:rsidRPr="00B51641" w:rsidRDefault="00463F7F">
      <w:pPr>
        <w:rPr>
          <w:rFonts w:ascii="Book Antiqua" w:hAnsi="Book Antiqua"/>
          <w:lang w:val="sr-Latn-RS"/>
        </w:rPr>
      </w:pPr>
    </w:p>
    <w:p w14:paraId="541AF160" w14:textId="77777777" w:rsidR="005F3D7F" w:rsidRPr="00B51641" w:rsidRDefault="00FF6AA9" w:rsidP="005F3D7F">
      <w:pPr>
        <w:spacing w:after="160" w:line="259" w:lineRule="auto"/>
        <w:jc w:val="center"/>
        <w:rPr>
          <w:rFonts w:ascii="Book Antiqua" w:eastAsiaTheme="minorHAnsi" w:hAnsi="Book Antiqua" w:cstheme="minorBidi"/>
          <w:b/>
          <w:lang w:val="sr-Latn-RS" w:eastAsia="en-US"/>
        </w:rPr>
      </w:pPr>
      <w:r w:rsidRPr="00B51641">
        <w:rPr>
          <w:rFonts w:ascii="Book Antiqua" w:eastAsiaTheme="minorHAnsi" w:hAnsi="Book Antiqua" w:cstheme="minorBidi"/>
          <w:b/>
          <w:lang w:val="sr-Latn-RS" w:eastAsia="en-US"/>
        </w:rPr>
        <w:t>JAVNI POZIV ZA PREDUZEĆA NA KOSOVU</w:t>
      </w:r>
    </w:p>
    <w:p w14:paraId="28AAE37E" w14:textId="4BC01190" w:rsidR="00737F30" w:rsidRPr="00B51641" w:rsidRDefault="00737F30" w:rsidP="005F3D7F">
      <w:pPr>
        <w:spacing w:after="160" w:line="259" w:lineRule="auto"/>
        <w:jc w:val="center"/>
        <w:rPr>
          <w:rFonts w:ascii="Book Antiqua" w:eastAsiaTheme="minorHAnsi" w:hAnsi="Book Antiqua" w:cstheme="minorBidi"/>
          <w:b/>
          <w:lang w:val="sr-Latn-RS" w:eastAsia="en-US"/>
        </w:rPr>
      </w:pPr>
      <w:r w:rsidRPr="00B51641">
        <w:rPr>
          <w:rFonts w:ascii="Book Antiqua" w:eastAsiaTheme="minorHAnsi" w:hAnsi="Book Antiqua" w:cstheme="minorBidi"/>
          <w:b/>
          <w:lang w:val="sr-Latn-RS" w:eastAsia="en-US"/>
        </w:rPr>
        <w:t xml:space="preserve">PROGRAM </w:t>
      </w:r>
      <w:r w:rsidR="00C718B6">
        <w:rPr>
          <w:rFonts w:ascii="Book Antiqua" w:eastAsiaTheme="minorHAnsi" w:hAnsi="Book Antiqua" w:cstheme="minorBidi"/>
          <w:b/>
          <w:lang w:eastAsia="en-US"/>
        </w:rPr>
        <w:t>“INTERŠIP BIZNISA</w:t>
      </w:r>
      <w:r w:rsidRPr="00B51641">
        <w:rPr>
          <w:rFonts w:ascii="Book Antiqua" w:eastAsiaTheme="minorHAnsi" w:hAnsi="Book Antiqua" w:cstheme="minorBidi"/>
          <w:b/>
          <w:lang w:val="sr-Latn-RS" w:eastAsia="en-US"/>
        </w:rPr>
        <w:t xml:space="preserve"> </w:t>
      </w:r>
      <w:r w:rsidR="00C718B6">
        <w:rPr>
          <w:rFonts w:ascii="Book Antiqua" w:eastAsiaTheme="minorHAnsi" w:hAnsi="Book Antiqua" w:cstheme="minorBidi"/>
          <w:b/>
          <w:lang w:val="sr-Latn-RS" w:eastAsia="en-US"/>
        </w:rPr>
        <w:t xml:space="preserve">- </w:t>
      </w:r>
      <w:r w:rsidRPr="00B51641">
        <w:rPr>
          <w:rFonts w:ascii="Book Antiqua" w:eastAsiaTheme="minorHAnsi" w:hAnsi="Book Antiqua" w:cstheme="minorBidi"/>
          <w:b/>
          <w:lang w:val="sr-Latn-RS" w:eastAsia="en-US"/>
        </w:rPr>
        <w:t>2022</w:t>
      </w:r>
      <w:r w:rsidR="00C718B6" w:rsidRPr="00AC14F3">
        <w:rPr>
          <w:rFonts w:ascii="Book Antiqua" w:eastAsiaTheme="minorHAnsi" w:hAnsi="Book Antiqua" w:cstheme="minorBidi"/>
          <w:b/>
          <w:lang w:eastAsia="en-US"/>
        </w:rPr>
        <w:t>”</w:t>
      </w:r>
    </w:p>
    <w:p w14:paraId="3EE616AA" w14:textId="77777777" w:rsidR="00737F30" w:rsidRPr="00B51641" w:rsidRDefault="00737F30" w:rsidP="00737F30">
      <w:pPr>
        <w:spacing w:after="160" w:line="259" w:lineRule="auto"/>
        <w:rPr>
          <w:rFonts w:ascii="Book Antiqua" w:eastAsiaTheme="minorHAnsi" w:hAnsi="Book Antiqua" w:cstheme="minorBidi"/>
          <w:lang w:val="sr-Latn-RS" w:eastAsia="en-US"/>
        </w:rPr>
      </w:pPr>
    </w:p>
    <w:p w14:paraId="1C0052F3" w14:textId="17AD0CF3" w:rsidR="00737F30" w:rsidRPr="00B51641" w:rsidRDefault="00C718B6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  <w:r w:rsidRPr="00C718B6">
        <w:rPr>
          <w:rFonts w:ascii="Book Antiqua" w:eastAsiaTheme="minorHAnsi" w:hAnsi="Book Antiqua"/>
          <w:lang w:val="sr-Latn-RS" w:eastAsia="en-US"/>
        </w:rPr>
        <w:t xml:space="preserve">Agencija za Investicije i Podršku Preduzeća na Kosovu </w:t>
      </w:r>
      <w:r w:rsidR="00737F30" w:rsidRPr="00B51641">
        <w:rPr>
          <w:rFonts w:ascii="Book Antiqua" w:eastAsiaTheme="minorHAnsi" w:hAnsi="Book Antiqua"/>
          <w:lang w:val="sr-Latn-RS" w:eastAsia="en-US"/>
        </w:rPr>
        <w:t>- KIESA, koja</w:t>
      </w:r>
      <w:r w:rsidR="00EA6FD8">
        <w:rPr>
          <w:rFonts w:ascii="Book Antiqua" w:eastAsiaTheme="minorHAnsi" w:hAnsi="Book Antiqua"/>
          <w:lang w:val="sr-Latn-RS" w:eastAsia="en-US"/>
        </w:rPr>
        <w:t xml:space="preserve"> funkcioniše</w:t>
      </w:r>
      <w:r w:rsidR="00737F30" w:rsidRPr="00B51641">
        <w:rPr>
          <w:rFonts w:ascii="Book Antiqua" w:eastAsiaTheme="minorHAnsi" w:hAnsi="Book Antiqua"/>
          <w:lang w:val="sr-Latn-RS" w:eastAsia="en-US"/>
        </w:rPr>
        <w:t xml:space="preserve"> u okviru</w:t>
      </w:r>
      <w:r w:rsidR="00EA6FD8">
        <w:rPr>
          <w:rFonts w:ascii="Book Antiqua" w:eastAsiaTheme="minorHAnsi" w:hAnsi="Book Antiqua"/>
          <w:lang w:val="sr-Latn-RS" w:eastAsia="en-US"/>
        </w:rPr>
        <w:t xml:space="preserve"> </w:t>
      </w:r>
      <w:r w:rsidR="00C662D5" w:rsidRPr="00B51641">
        <w:rPr>
          <w:rFonts w:ascii="Book Antiqua" w:hAnsi="Book Antiqua"/>
          <w:lang w:val="sr-Latn-RS"/>
        </w:rPr>
        <w:t>Ministarstv</w:t>
      </w:r>
      <w:r w:rsidR="00EA6FD8">
        <w:rPr>
          <w:rFonts w:ascii="Book Antiqua" w:hAnsi="Book Antiqua"/>
          <w:lang w:val="sr-Latn-RS"/>
        </w:rPr>
        <w:t>a</w:t>
      </w:r>
      <w:r w:rsidR="00C662D5" w:rsidRPr="00B51641">
        <w:rPr>
          <w:rFonts w:ascii="Book Antiqua" w:hAnsi="Book Antiqua"/>
          <w:lang w:val="sr-Latn-RS"/>
        </w:rPr>
        <w:t xml:space="preserve"> industrije, preduzetništva i trgovine,</w:t>
      </w:r>
      <w:r w:rsidR="00EA6FD8">
        <w:rPr>
          <w:rFonts w:ascii="Book Antiqua" w:hAnsi="Book Antiqua"/>
          <w:lang w:val="sr-Latn-RS"/>
        </w:rPr>
        <w:t xml:space="preserve"> </w:t>
      </w:r>
      <w:r w:rsidR="00C662D5" w:rsidRPr="00B51641">
        <w:rPr>
          <w:rFonts w:ascii="Book Antiqua" w:eastAsiaTheme="minorHAnsi" w:hAnsi="Book Antiqua"/>
          <w:lang w:val="sr-Latn-RS" w:eastAsia="en-US"/>
        </w:rPr>
        <w:t xml:space="preserve">nastavlja sa realizacijom programa </w:t>
      </w:r>
      <w:r w:rsidR="00945D14">
        <w:rPr>
          <w:rFonts w:ascii="Book Antiqua" w:eastAsiaTheme="minorHAnsi" w:hAnsi="Book Antiqua"/>
          <w:lang w:eastAsia="en-US"/>
        </w:rPr>
        <w:t>“</w:t>
      </w:r>
      <w:r w:rsidR="00945D14">
        <w:rPr>
          <w:rFonts w:ascii="Book Antiqua" w:eastAsiaTheme="minorHAnsi" w:hAnsi="Book Antiqua"/>
          <w:lang w:val="sr-Latn-RS" w:eastAsia="en-US"/>
        </w:rPr>
        <w:t xml:space="preserve">Interšip biznisa </w:t>
      </w:r>
      <w:r w:rsidR="00D41DC5">
        <w:rPr>
          <w:rFonts w:ascii="Book Antiqua" w:eastAsiaTheme="minorHAnsi" w:hAnsi="Book Antiqua"/>
          <w:lang w:val="sr-Latn-RS" w:eastAsia="en-US"/>
        </w:rPr>
        <w:t>-</w:t>
      </w:r>
      <w:r w:rsidR="00C662D5" w:rsidRPr="00B51641">
        <w:rPr>
          <w:rFonts w:ascii="Book Antiqua" w:eastAsiaTheme="minorHAnsi" w:hAnsi="Book Antiqua"/>
          <w:lang w:val="sr-Latn-RS" w:eastAsia="en-US"/>
        </w:rPr>
        <w:t xml:space="preserve"> 2022</w:t>
      </w:r>
      <w:r w:rsidR="00945D14" w:rsidRPr="00422334">
        <w:rPr>
          <w:rFonts w:ascii="Book Antiqua" w:eastAsiaTheme="minorHAnsi" w:hAnsi="Book Antiqua"/>
          <w:lang w:eastAsia="en-US"/>
        </w:rPr>
        <w:t>”</w:t>
      </w:r>
      <w:r w:rsidR="00C662D5" w:rsidRPr="00B51641">
        <w:rPr>
          <w:rFonts w:ascii="Book Antiqua" w:eastAsiaTheme="minorHAnsi" w:hAnsi="Book Antiqua"/>
          <w:lang w:val="sr-Latn-RS" w:eastAsia="en-US"/>
        </w:rPr>
        <w:t>.</w:t>
      </w:r>
    </w:p>
    <w:p w14:paraId="537AE9ED" w14:textId="08F6BAA8" w:rsidR="00AE6648" w:rsidRPr="00B51641" w:rsidRDefault="00737F30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 xml:space="preserve">Osnovni cilj ovog projekta je razvoj mikro malih </w:t>
      </w:r>
      <w:r w:rsidR="00945D14">
        <w:rPr>
          <w:rFonts w:ascii="Book Antiqua" w:eastAsiaTheme="minorHAnsi" w:hAnsi="Book Antiqua"/>
          <w:lang w:val="sr-Latn-RS" w:eastAsia="en-US"/>
        </w:rPr>
        <w:t xml:space="preserve">i srednjih </w:t>
      </w:r>
      <w:r w:rsidRPr="00B51641">
        <w:rPr>
          <w:rFonts w:ascii="Book Antiqua" w:eastAsiaTheme="minorHAnsi" w:hAnsi="Book Antiqua"/>
          <w:lang w:val="sr-Latn-RS" w:eastAsia="en-US"/>
        </w:rPr>
        <w:t>preduzeća na Kosovu, formiranje novih kadrova i prenošenje teorijskih znanja u praksu stečenih tokom studija, kao i mogućnost zapošljavanja mladih.</w:t>
      </w:r>
    </w:p>
    <w:p w14:paraId="2D6D0509" w14:textId="4C95ADCE" w:rsidR="00155213" w:rsidRPr="00B51641" w:rsidRDefault="00737F30" w:rsidP="00155213">
      <w:pPr>
        <w:spacing w:after="160" w:line="259" w:lineRule="auto"/>
        <w:jc w:val="both"/>
        <w:rPr>
          <w:rFonts w:ascii="Book Antiqua" w:eastAsiaTheme="minorHAnsi" w:hAnsi="Book Antiqua"/>
          <w:color w:val="000000" w:themeColor="text1"/>
          <w:lang w:val="sr-Latn-RS"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 xml:space="preserve">Agencija KIESA poziva sva </w:t>
      </w:r>
      <w:r w:rsidR="00D93723">
        <w:rPr>
          <w:rFonts w:ascii="Book Antiqua" w:eastAsiaTheme="minorHAnsi" w:hAnsi="Book Antiqua"/>
          <w:lang w:val="sr-Latn-RS" w:eastAsia="en-US"/>
        </w:rPr>
        <w:t xml:space="preserve">mikro </w:t>
      </w:r>
      <w:r w:rsidRPr="00B51641">
        <w:rPr>
          <w:rFonts w:ascii="Book Antiqua" w:eastAsiaTheme="minorHAnsi" w:hAnsi="Book Antiqua"/>
          <w:lang w:val="sr-Latn-RS" w:eastAsia="en-US"/>
        </w:rPr>
        <w:t xml:space="preserve">mala i srednja preduzeća koja imaju </w:t>
      </w:r>
      <w:r w:rsidR="00D93723">
        <w:rPr>
          <w:rFonts w:ascii="Book Antiqua" w:eastAsiaTheme="minorHAnsi" w:hAnsi="Book Antiqua"/>
          <w:lang w:val="sr-Latn-RS" w:eastAsia="en-US"/>
        </w:rPr>
        <w:t>zahteve</w:t>
      </w:r>
      <w:r w:rsidRPr="00B51641">
        <w:rPr>
          <w:rFonts w:ascii="Book Antiqua" w:eastAsiaTheme="minorHAnsi" w:hAnsi="Book Antiqua"/>
          <w:lang w:val="sr-Latn-RS" w:eastAsia="en-US"/>
        </w:rPr>
        <w:t xml:space="preserve"> za ljudsk</w:t>
      </w:r>
      <w:r w:rsidR="001C10D2">
        <w:rPr>
          <w:rFonts w:ascii="Book Antiqua" w:eastAsiaTheme="minorHAnsi" w:hAnsi="Book Antiqua"/>
          <w:lang w:val="sr-Latn-RS" w:eastAsia="en-US"/>
        </w:rPr>
        <w:t>e</w:t>
      </w:r>
      <w:r w:rsidRPr="00B51641">
        <w:rPr>
          <w:rFonts w:ascii="Book Antiqua" w:eastAsiaTheme="minorHAnsi" w:hAnsi="Book Antiqua"/>
          <w:lang w:val="sr-Latn-RS" w:eastAsia="en-US"/>
        </w:rPr>
        <w:t xml:space="preserve"> resurs</w:t>
      </w:r>
      <w:r w:rsidR="001C10D2">
        <w:rPr>
          <w:rFonts w:ascii="Book Antiqua" w:eastAsiaTheme="minorHAnsi" w:hAnsi="Book Antiqua"/>
          <w:lang w:val="sr-Latn-RS" w:eastAsia="en-US"/>
        </w:rPr>
        <w:t>e</w:t>
      </w:r>
      <w:r w:rsidRPr="00B51641">
        <w:rPr>
          <w:rFonts w:ascii="Book Antiqua" w:eastAsiaTheme="minorHAnsi" w:hAnsi="Book Antiqua"/>
          <w:lang w:val="sr-Latn-RS" w:eastAsia="en-US"/>
        </w:rPr>
        <w:t xml:space="preserve"> i iskazuju interesovanje da </w:t>
      </w:r>
      <w:r w:rsidR="00D93723">
        <w:rPr>
          <w:rFonts w:ascii="Book Antiqua" w:eastAsiaTheme="minorHAnsi" w:hAnsi="Book Antiqua"/>
          <w:lang w:val="sr-Latn-RS" w:eastAsia="en-US"/>
        </w:rPr>
        <w:t>ispun</w:t>
      </w:r>
      <w:r w:rsidRPr="00B51641">
        <w:rPr>
          <w:rFonts w:ascii="Book Antiqua" w:eastAsiaTheme="minorHAnsi" w:hAnsi="Book Antiqua"/>
          <w:lang w:val="sr-Latn-RS" w:eastAsia="en-US"/>
        </w:rPr>
        <w:t xml:space="preserve">e </w:t>
      </w:r>
      <w:r w:rsidR="00D93723">
        <w:rPr>
          <w:rFonts w:ascii="Book Antiqua" w:eastAsiaTheme="minorHAnsi" w:hAnsi="Book Antiqua"/>
          <w:lang w:val="sr-Latn-RS" w:eastAsia="en-US"/>
        </w:rPr>
        <w:t>svoje</w:t>
      </w:r>
      <w:r w:rsidRPr="00B51641">
        <w:rPr>
          <w:rFonts w:ascii="Book Antiqua" w:eastAsiaTheme="minorHAnsi" w:hAnsi="Book Antiqua"/>
          <w:lang w:val="sr-Latn-RS" w:eastAsia="en-US"/>
        </w:rPr>
        <w:t xml:space="preserve"> potrebe</w:t>
      </w:r>
      <w:r w:rsidR="00D93723">
        <w:rPr>
          <w:rFonts w:ascii="Book Antiqua" w:eastAsiaTheme="minorHAnsi" w:hAnsi="Book Antiqua"/>
          <w:lang w:val="sr-Latn-RS" w:eastAsia="en-US"/>
        </w:rPr>
        <w:t xml:space="preserve"> sa </w:t>
      </w:r>
      <w:r w:rsidR="00F24977" w:rsidRPr="00B51641">
        <w:rPr>
          <w:rFonts w:ascii="Book Antiqua" w:hAnsi="Book Antiqua"/>
          <w:lang w:val="sr-Latn-RS"/>
        </w:rPr>
        <w:t>najuspešniji</w:t>
      </w:r>
      <w:r w:rsidR="00D93723">
        <w:rPr>
          <w:rFonts w:ascii="Book Antiqua" w:hAnsi="Book Antiqua"/>
          <w:lang w:val="sr-Latn-RS"/>
        </w:rPr>
        <w:t>m apsolventima</w:t>
      </w:r>
      <w:r w:rsidR="00F24977" w:rsidRPr="00B51641">
        <w:rPr>
          <w:rFonts w:ascii="Book Antiqua" w:hAnsi="Book Antiqua"/>
          <w:lang w:val="sr-Latn-RS"/>
        </w:rPr>
        <w:t xml:space="preserve"> i diplom</w:t>
      </w:r>
      <w:r w:rsidR="00D93723">
        <w:rPr>
          <w:rFonts w:ascii="Book Antiqua" w:hAnsi="Book Antiqua"/>
          <w:lang w:val="sr-Latn-RS"/>
        </w:rPr>
        <w:t>iranima</w:t>
      </w:r>
      <w:r w:rsidR="00F24977" w:rsidRPr="00B51641">
        <w:rPr>
          <w:rFonts w:ascii="Book Antiqua" w:hAnsi="Book Antiqua"/>
          <w:lang w:val="sr-Latn-RS"/>
        </w:rPr>
        <w:t xml:space="preserve"> ne </w:t>
      </w:r>
      <w:r w:rsidR="00D93723">
        <w:rPr>
          <w:rFonts w:ascii="Book Antiqua" w:hAnsi="Book Antiqua"/>
          <w:lang w:val="sr-Latn-RS"/>
        </w:rPr>
        <w:t>više</w:t>
      </w:r>
      <w:r w:rsidR="00F24977" w:rsidRPr="00B51641">
        <w:rPr>
          <w:rFonts w:ascii="Book Antiqua" w:hAnsi="Book Antiqua"/>
          <w:lang w:val="sr-Latn-RS"/>
        </w:rPr>
        <w:t xml:space="preserve"> od jedne godine, angažujući ih kao p</w:t>
      </w:r>
      <w:r w:rsidR="00D93723">
        <w:rPr>
          <w:rFonts w:ascii="Book Antiqua" w:hAnsi="Book Antiqua"/>
          <w:lang w:val="sr-Latn-RS"/>
        </w:rPr>
        <w:t xml:space="preserve">raktikante </w:t>
      </w:r>
      <w:r w:rsidR="00DF5D20" w:rsidRPr="00B51641">
        <w:rPr>
          <w:rFonts w:ascii="Book Antiqua" w:eastAsiaTheme="minorHAnsi" w:hAnsi="Book Antiqua"/>
          <w:lang w:val="sr-Latn-RS" w:eastAsia="en-US"/>
        </w:rPr>
        <w:t>u vašim preduzećima tokom tri meseca 2022. godine. Nakon završe</w:t>
      </w:r>
      <w:r w:rsidR="00712A5B">
        <w:rPr>
          <w:rFonts w:ascii="Book Antiqua" w:eastAsiaTheme="minorHAnsi" w:hAnsi="Book Antiqua"/>
          <w:lang w:val="sr-Latn-RS" w:eastAsia="en-US"/>
        </w:rPr>
        <w:t>tka</w:t>
      </w:r>
      <w:r w:rsidR="00DF5D20" w:rsidRPr="00B51641">
        <w:rPr>
          <w:rFonts w:ascii="Book Antiqua" w:eastAsiaTheme="minorHAnsi" w:hAnsi="Book Antiqua"/>
          <w:lang w:val="sr-Latn-RS" w:eastAsia="en-US"/>
        </w:rPr>
        <w:t xml:space="preserve"> stručne prakse, preduzeća nemaju obavezu da nastave dalje angažovanje </w:t>
      </w:r>
      <w:r w:rsidR="000F0133">
        <w:rPr>
          <w:rFonts w:ascii="Book Antiqua" w:eastAsiaTheme="minorHAnsi" w:hAnsi="Book Antiqua"/>
          <w:lang w:val="sr-Latn-RS" w:eastAsia="en-US"/>
        </w:rPr>
        <w:t>pripravnika</w:t>
      </w:r>
      <w:r w:rsidR="00DF5D20" w:rsidRPr="00B51641">
        <w:rPr>
          <w:rFonts w:ascii="Book Antiqua" w:eastAsiaTheme="minorHAnsi" w:hAnsi="Book Antiqua"/>
          <w:lang w:val="sr-Latn-RS" w:eastAsia="en-US"/>
        </w:rPr>
        <w:t xml:space="preserve">, osim ako </w:t>
      </w:r>
      <w:r w:rsidR="00EB15A4">
        <w:rPr>
          <w:rFonts w:ascii="Book Antiqua" w:eastAsiaTheme="minorHAnsi" w:hAnsi="Book Antiqua"/>
          <w:lang w:val="sr-Latn-RS" w:eastAsia="en-US"/>
        </w:rPr>
        <w:t xml:space="preserve">se </w:t>
      </w:r>
      <w:r w:rsidR="00DF5D20" w:rsidRPr="00B51641">
        <w:rPr>
          <w:rFonts w:ascii="Book Antiqua" w:eastAsiaTheme="minorHAnsi" w:hAnsi="Book Antiqua"/>
          <w:lang w:val="sr-Latn-RS" w:eastAsia="en-US"/>
        </w:rPr>
        <w:t>to učin</w:t>
      </w:r>
      <w:r w:rsidR="00EB15A4">
        <w:rPr>
          <w:rFonts w:ascii="Book Antiqua" w:eastAsiaTheme="minorHAnsi" w:hAnsi="Book Antiqua"/>
          <w:lang w:val="sr-Latn-RS" w:eastAsia="en-US"/>
        </w:rPr>
        <w:t>i</w:t>
      </w:r>
      <w:r w:rsidR="00DF5D20" w:rsidRPr="00B51641">
        <w:rPr>
          <w:rFonts w:ascii="Book Antiqua" w:eastAsiaTheme="minorHAnsi" w:hAnsi="Book Antiqua"/>
          <w:lang w:val="sr-Latn-RS" w:eastAsia="en-US"/>
        </w:rPr>
        <w:t xml:space="preserve"> novim ugovorom između strana. Preduzeća treba da navedu profil </w:t>
      </w:r>
      <w:r w:rsidR="000F0133">
        <w:rPr>
          <w:rFonts w:ascii="Book Antiqua" w:eastAsiaTheme="minorHAnsi" w:hAnsi="Book Antiqua"/>
          <w:lang w:val="sr-Latn-RS" w:eastAsia="en-US"/>
        </w:rPr>
        <w:t>pripravnika</w:t>
      </w:r>
      <w:r w:rsidR="00DF5D20" w:rsidRPr="00B51641">
        <w:rPr>
          <w:rFonts w:ascii="Book Antiqua" w:eastAsiaTheme="minorHAnsi" w:hAnsi="Book Antiqua"/>
          <w:lang w:val="sr-Latn-RS" w:eastAsia="en-US"/>
        </w:rPr>
        <w:t xml:space="preserve"> koji su im potrebni</w:t>
      </w:r>
      <w:r w:rsidR="009D120F">
        <w:rPr>
          <w:rFonts w:ascii="Book Antiqua" w:eastAsiaTheme="minorHAnsi" w:hAnsi="Book Antiqua"/>
          <w:lang w:val="sr-Latn-RS" w:eastAsia="en-US"/>
        </w:rPr>
        <w:t xml:space="preserve"> </w:t>
      </w:r>
      <w:r w:rsidR="00D96808"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 xml:space="preserve">i njihov broj, ali ne više od tri (3) </w:t>
      </w:r>
      <w:r w:rsidR="000F0133">
        <w:rPr>
          <w:rFonts w:ascii="Book Antiqua" w:eastAsiaTheme="minorHAnsi" w:hAnsi="Book Antiqua"/>
          <w:color w:val="000000" w:themeColor="text1"/>
          <w:lang w:val="sr-Latn-RS" w:eastAsia="en-US"/>
        </w:rPr>
        <w:t>pripravnika</w:t>
      </w:r>
      <w:r w:rsidR="00D96808"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 xml:space="preserve"> finansira</w:t>
      </w:r>
      <w:r w:rsidR="009D120F">
        <w:rPr>
          <w:rFonts w:ascii="Book Antiqua" w:eastAsiaTheme="minorHAnsi" w:hAnsi="Book Antiqua"/>
          <w:color w:val="000000" w:themeColor="text1"/>
          <w:lang w:val="sr-Latn-RS" w:eastAsia="en-US"/>
        </w:rPr>
        <w:t>nih od strane</w:t>
      </w:r>
      <w:r w:rsidR="00D96808"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 xml:space="preserve"> KIESA.</w:t>
      </w:r>
    </w:p>
    <w:p w14:paraId="4A66FF3D" w14:textId="3F76FE76" w:rsidR="00155213" w:rsidRPr="00B51641" w:rsidRDefault="00155213" w:rsidP="00155213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 xml:space="preserve">Za tromesečni angažman </w:t>
      </w:r>
      <w:r w:rsidR="005D3625">
        <w:rPr>
          <w:rFonts w:ascii="Book Antiqua" w:eastAsiaTheme="minorHAnsi" w:hAnsi="Book Antiqua"/>
          <w:lang w:val="sr-Latn-RS" w:eastAsia="en-US"/>
        </w:rPr>
        <w:t>maksimalno</w:t>
      </w:r>
      <w:r w:rsidRPr="00B51641">
        <w:rPr>
          <w:rFonts w:ascii="Book Antiqua" w:eastAsiaTheme="minorHAnsi" w:hAnsi="Book Antiqua"/>
          <w:lang w:val="sr-Latn-RS" w:eastAsia="en-US"/>
        </w:rPr>
        <w:t xml:space="preserve"> tri </w:t>
      </w:r>
      <w:r w:rsidR="000F0133">
        <w:rPr>
          <w:rFonts w:ascii="Book Antiqua" w:eastAsiaTheme="minorHAnsi" w:hAnsi="Book Antiqua"/>
          <w:lang w:val="sr-Latn-RS" w:eastAsia="en-US"/>
        </w:rPr>
        <w:t>pripravnika</w:t>
      </w:r>
      <w:r w:rsidR="005D3625">
        <w:rPr>
          <w:rFonts w:ascii="Book Antiqua" w:eastAsiaTheme="minorHAnsi" w:hAnsi="Book Antiqua"/>
          <w:lang w:val="sr-Latn-RS" w:eastAsia="en-US"/>
        </w:rPr>
        <w:t>,</w:t>
      </w:r>
      <w:r w:rsidRPr="00B51641">
        <w:rPr>
          <w:rFonts w:ascii="Book Antiqua" w:eastAsiaTheme="minorHAnsi" w:hAnsi="Book Antiqua"/>
          <w:lang w:val="sr-Latn-RS" w:eastAsia="en-US"/>
        </w:rPr>
        <w:t xml:space="preserve"> KIESA će finan</w:t>
      </w:r>
      <w:r w:rsidR="005D3625">
        <w:rPr>
          <w:rFonts w:ascii="Book Antiqua" w:eastAsiaTheme="minorHAnsi" w:hAnsi="Book Antiqua"/>
          <w:lang w:val="sr-Latn-RS" w:eastAsia="en-US"/>
        </w:rPr>
        <w:t>s</w:t>
      </w:r>
      <w:r w:rsidRPr="00B51641">
        <w:rPr>
          <w:rFonts w:ascii="Book Antiqua" w:eastAsiaTheme="minorHAnsi" w:hAnsi="Book Antiqua"/>
          <w:lang w:val="sr-Latn-RS" w:eastAsia="en-US"/>
        </w:rPr>
        <w:t>irati u iznosu od</w:t>
      </w:r>
      <w:r w:rsidR="005D3625">
        <w:rPr>
          <w:rFonts w:ascii="Book Antiqua" w:eastAsiaTheme="minorHAnsi" w:hAnsi="Book Antiqua"/>
          <w:lang w:val="sr-Latn-RS" w:eastAsia="en-US"/>
        </w:rPr>
        <w:t xml:space="preserve"> </w:t>
      </w:r>
      <w:r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>200</w:t>
      </w:r>
      <w:r w:rsidR="005D3625">
        <w:rPr>
          <w:rFonts w:ascii="Book Antiqua" w:eastAsiaTheme="minorHAnsi" w:hAnsi="Book Antiqua"/>
          <w:color w:val="000000" w:themeColor="text1"/>
          <w:lang w:val="sr-Latn-RS" w:eastAsia="en-US"/>
        </w:rPr>
        <w:t>.</w:t>
      </w:r>
      <w:r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>00 e</w:t>
      </w:r>
      <w:r w:rsidR="005D3625">
        <w:rPr>
          <w:rFonts w:ascii="Book Antiqua" w:eastAsiaTheme="minorHAnsi" w:hAnsi="Book Antiqua"/>
          <w:color w:val="000000" w:themeColor="text1"/>
          <w:lang w:val="sr-Latn-RS" w:eastAsia="en-US"/>
        </w:rPr>
        <w:t>v</w:t>
      </w:r>
      <w:r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>ra (bruto)</w:t>
      </w:r>
      <w:r w:rsidR="005D3625">
        <w:rPr>
          <w:rFonts w:ascii="Book Antiqua" w:eastAsiaTheme="minorHAnsi" w:hAnsi="Book Antiqua"/>
          <w:color w:val="000000" w:themeColor="text1"/>
          <w:lang w:val="sr-Latn-RS" w:eastAsia="en-US"/>
        </w:rPr>
        <w:t xml:space="preserve"> </w:t>
      </w:r>
      <w:r w:rsidR="005D3625">
        <w:rPr>
          <w:rFonts w:ascii="Book Antiqua" w:eastAsiaTheme="minorHAnsi" w:hAnsi="Book Antiqua"/>
          <w:lang w:val="sr-Latn-RS" w:eastAsia="en-US"/>
        </w:rPr>
        <w:t>m</w:t>
      </w:r>
      <w:r w:rsidRPr="00B51641">
        <w:rPr>
          <w:rFonts w:ascii="Book Antiqua" w:eastAsiaTheme="minorHAnsi" w:hAnsi="Book Antiqua"/>
          <w:lang w:val="sr-Latn-RS" w:eastAsia="en-US"/>
        </w:rPr>
        <w:t>esečno</w:t>
      </w:r>
      <w:r w:rsidR="005D3625">
        <w:rPr>
          <w:rFonts w:ascii="Book Antiqua" w:eastAsiaTheme="minorHAnsi" w:hAnsi="Book Antiqua"/>
          <w:lang w:val="sr-Latn-RS" w:eastAsia="en-US"/>
        </w:rPr>
        <w:t xml:space="preserve"> </w:t>
      </w:r>
      <w:r w:rsidRPr="00B51641">
        <w:rPr>
          <w:rFonts w:ascii="Book Antiqua" w:hAnsi="Book Antiqua"/>
          <w:lang w:val="sr-Latn-RS"/>
        </w:rPr>
        <w:t>iz budžeta Kosova,</w:t>
      </w:r>
      <w:r w:rsidR="005D3625">
        <w:rPr>
          <w:rFonts w:ascii="Book Antiqua" w:hAnsi="Book Antiqua"/>
          <w:lang w:val="sr-Latn-RS"/>
        </w:rPr>
        <w:t xml:space="preserve"> </w:t>
      </w:r>
      <w:r w:rsidRPr="00B51641">
        <w:rPr>
          <w:rFonts w:ascii="Book Antiqua" w:eastAsiaTheme="minorHAnsi" w:hAnsi="Book Antiqua"/>
          <w:lang w:val="sr-Latn-RS" w:eastAsia="en-US"/>
        </w:rPr>
        <w:t>dok</w:t>
      </w:r>
      <w:r w:rsidR="005D3625">
        <w:rPr>
          <w:rFonts w:ascii="Book Antiqua" w:eastAsiaTheme="minorHAnsi" w:hAnsi="Book Antiqua"/>
          <w:lang w:val="sr-Latn-RS" w:eastAsia="en-US"/>
        </w:rPr>
        <w:t xml:space="preserve"> preduzeće</w:t>
      </w:r>
      <w:r w:rsidRPr="00B51641">
        <w:rPr>
          <w:rFonts w:ascii="Book Antiqua" w:eastAsiaTheme="minorHAnsi" w:hAnsi="Book Antiqua"/>
          <w:lang w:val="sr-Latn-RS" w:eastAsia="en-US"/>
        </w:rPr>
        <w:t xml:space="preserve"> nema finansijske obaveze prema ova 3 </w:t>
      </w:r>
      <w:r w:rsidR="000F0133">
        <w:rPr>
          <w:rFonts w:ascii="Book Antiqua" w:eastAsiaTheme="minorHAnsi" w:hAnsi="Book Antiqua"/>
          <w:lang w:val="sr-Latn-RS" w:eastAsia="en-US"/>
        </w:rPr>
        <w:t>pripravnika</w:t>
      </w:r>
      <w:r w:rsidRPr="00B51641">
        <w:rPr>
          <w:rFonts w:ascii="Book Antiqua" w:eastAsiaTheme="minorHAnsi" w:hAnsi="Book Antiqua"/>
          <w:lang w:val="sr-Latn-RS" w:eastAsia="en-US"/>
        </w:rPr>
        <w:t>.</w:t>
      </w:r>
    </w:p>
    <w:p w14:paraId="6C5AA03F" w14:textId="2E45DD36" w:rsidR="00AE6648" w:rsidRPr="00B51641" w:rsidRDefault="00742B11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 xml:space="preserve">U slučaju da </w:t>
      </w:r>
      <w:r w:rsidR="00E8039A">
        <w:rPr>
          <w:rFonts w:ascii="Book Antiqua" w:eastAsiaTheme="minorHAnsi" w:hAnsi="Book Antiqua"/>
          <w:lang w:val="sr-Latn-RS" w:eastAsia="en-US"/>
        </w:rPr>
        <w:t>preduzeće</w:t>
      </w:r>
      <w:r w:rsidRPr="00B51641">
        <w:rPr>
          <w:rFonts w:ascii="Book Antiqua" w:eastAsiaTheme="minorHAnsi" w:hAnsi="Book Antiqua"/>
          <w:lang w:val="sr-Latn-RS" w:eastAsia="en-US"/>
        </w:rPr>
        <w:t xml:space="preserve"> </w:t>
      </w:r>
      <w:r w:rsidR="00E8039A">
        <w:rPr>
          <w:rFonts w:ascii="Book Antiqua" w:eastAsiaTheme="minorHAnsi" w:hAnsi="Book Antiqua"/>
          <w:lang w:val="sr-Latn-RS" w:eastAsia="en-US"/>
        </w:rPr>
        <w:t>zahteva</w:t>
      </w:r>
      <w:r w:rsidRPr="00B51641">
        <w:rPr>
          <w:rFonts w:ascii="Book Antiqua" w:eastAsiaTheme="minorHAnsi" w:hAnsi="Book Antiqua"/>
          <w:lang w:val="sr-Latn-RS" w:eastAsia="en-US"/>
        </w:rPr>
        <w:t xml:space="preserve"> više od tri </w:t>
      </w:r>
      <w:r w:rsidR="000F0133">
        <w:rPr>
          <w:rFonts w:ascii="Book Antiqua" w:eastAsiaTheme="minorHAnsi" w:hAnsi="Book Antiqua"/>
          <w:lang w:val="sr-Latn-RS" w:eastAsia="en-US"/>
        </w:rPr>
        <w:t>pripravnika</w:t>
      </w:r>
      <w:r w:rsidRPr="00B51641">
        <w:rPr>
          <w:rFonts w:ascii="Book Antiqua" w:eastAsiaTheme="minorHAnsi" w:hAnsi="Book Antiqua"/>
          <w:lang w:val="sr-Latn-RS" w:eastAsia="en-US"/>
        </w:rPr>
        <w:t>, onda i</w:t>
      </w:r>
      <w:r w:rsidR="00E8039A">
        <w:rPr>
          <w:rFonts w:ascii="Book Antiqua" w:eastAsiaTheme="minorHAnsi" w:hAnsi="Book Antiqua"/>
          <w:lang w:val="sr-Latn-RS" w:eastAsia="en-US"/>
        </w:rPr>
        <w:t>h</w:t>
      </w:r>
      <w:r w:rsidRPr="00B51641">
        <w:rPr>
          <w:rFonts w:ascii="Book Antiqua" w:eastAsiaTheme="minorHAnsi" w:hAnsi="Book Antiqua"/>
          <w:lang w:val="sr-Latn-RS" w:eastAsia="en-US"/>
        </w:rPr>
        <w:t xml:space="preserve"> </w:t>
      </w:r>
      <w:r w:rsidR="00E8039A">
        <w:rPr>
          <w:rFonts w:ascii="Book Antiqua" w:eastAsiaTheme="minorHAnsi" w:hAnsi="Book Antiqua"/>
          <w:lang w:val="sr-Latn-RS" w:eastAsia="en-US"/>
        </w:rPr>
        <w:t>treba</w:t>
      </w:r>
      <w:r w:rsidRPr="00B51641">
        <w:rPr>
          <w:rFonts w:ascii="Book Antiqua" w:eastAsiaTheme="minorHAnsi" w:hAnsi="Book Antiqua"/>
          <w:lang w:val="sr-Latn-RS" w:eastAsia="en-US"/>
        </w:rPr>
        <w:t xml:space="preserve"> platiti </w:t>
      </w:r>
      <w:r w:rsidR="00E8039A">
        <w:rPr>
          <w:rFonts w:ascii="Book Antiqua" w:eastAsiaTheme="minorHAnsi" w:hAnsi="Book Antiqua"/>
          <w:lang w:val="sr-Latn-RS" w:eastAsia="en-US"/>
        </w:rPr>
        <w:t xml:space="preserve">samo </w:t>
      </w:r>
      <w:r w:rsidRPr="00B51641">
        <w:rPr>
          <w:rFonts w:ascii="Book Antiqua" w:eastAsiaTheme="minorHAnsi" w:hAnsi="Book Antiqua"/>
          <w:lang w:val="sr-Latn-RS" w:eastAsia="en-US"/>
        </w:rPr>
        <w:t>najmanje 200 e</w:t>
      </w:r>
      <w:r w:rsidR="00E8039A">
        <w:rPr>
          <w:rFonts w:ascii="Book Antiqua" w:eastAsiaTheme="minorHAnsi" w:hAnsi="Book Antiqua"/>
          <w:lang w:val="sr-Latn-RS" w:eastAsia="en-US"/>
        </w:rPr>
        <w:t>v</w:t>
      </w:r>
      <w:r w:rsidRPr="00B51641">
        <w:rPr>
          <w:rFonts w:ascii="Book Antiqua" w:eastAsiaTheme="minorHAnsi" w:hAnsi="Book Antiqua"/>
          <w:lang w:val="sr-Latn-RS" w:eastAsia="en-US"/>
        </w:rPr>
        <w:t>ra bruto.</w:t>
      </w:r>
      <w:r w:rsidR="00C718B6">
        <w:rPr>
          <w:rFonts w:ascii="Book Antiqua" w:eastAsiaTheme="minorHAnsi" w:hAnsi="Book Antiqua"/>
          <w:lang w:val="sr-Latn-RS" w:eastAsia="en-US"/>
        </w:rPr>
        <w:t xml:space="preserve"> </w:t>
      </w:r>
    </w:p>
    <w:p w14:paraId="6BC28FF6" w14:textId="77777777" w:rsidR="00155213" w:rsidRPr="00B51641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</w:p>
    <w:p w14:paraId="2219D2F8" w14:textId="77777777" w:rsidR="00155213" w:rsidRPr="00B51641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</w:p>
    <w:p w14:paraId="53BF3EA6" w14:textId="77777777" w:rsidR="00155213" w:rsidRPr="00B51641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</w:p>
    <w:p w14:paraId="6AD335E0" w14:textId="77777777" w:rsidR="00155213" w:rsidRPr="00B51641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</w:p>
    <w:p w14:paraId="43C6CED5" w14:textId="2B2A3826" w:rsidR="00AE6648" w:rsidRPr="00B51641" w:rsidRDefault="00737F30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 xml:space="preserve">Dokumenti koji se </w:t>
      </w:r>
      <w:r w:rsidR="001615E9">
        <w:rPr>
          <w:rFonts w:ascii="Book Antiqua" w:eastAsiaTheme="minorHAnsi" w:hAnsi="Book Antiqua"/>
          <w:lang w:val="sr-Latn-RS" w:eastAsia="en-US"/>
        </w:rPr>
        <w:t xml:space="preserve">trebaju </w:t>
      </w:r>
      <w:r w:rsidRPr="00B51641">
        <w:rPr>
          <w:rFonts w:ascii="Book Antiqua" w:eastAsiaTheme="minorHAnsi" w:hAnsi="Book Antiqua"/>
          <w:lang w:val="sr-Latn-RS" w:eastAsia="en-US"/>
        </w:rPr>
        <w:t>dostav</w:t>
      </w:r>
      <w:r w:rsidR="001615E9">
        <w:rPr>
          <w:rFonts w:ascii="Book Antiqua" w:eastAsiaTheme="minorHAnsi" w:hAnsi="Book Antiqua"/>
          <w:lang w:val="sr-Latn-RS" w:eastAsia="en-US"/>
        </w:rPr>
        <w:t>iti</w:t>
      </w:r>
      <w:r w:rsidRPr="00B51641">
        <w:rPr>
          <w:rFonts w:ascii="Book Antiqua" w:eastAsiaTheme="minorHAnsi" w:hAnsi="Book Antiqua"/>
          <w:lang w:val="sr-Latn-RS" w:eastAsia="en-US"/>
        </w:rPr>
        <w:t xml:space="preserve"> za </w:t>
      </w:r>
      <w:r w:rsidR="001615E9">
        <w:rPr>
          <w:rFonts w:ascii="Book Antiqua" w:eastAsiaTheme="minorHAnsi" w:hAnsi="Book Antiqua"/>
          <w:lang w:val="sr-Latn-RS" w:eastAsia="en-US"/>
        </w:rPr>
        <w:t>apliciranje</w:t>
      </w:r>
      <w:r w:rsidRPr="00B51641">
        <w:rPr>
          <w:rFonts w:ascii="Book Antiqua" w:eastAsiaTheme="minorHAnsi" w:hAnsi="Book Antiqua"/>
          <w:lang w:val="sr-Latn-RS" w:eastAsia="en-US"/>
        </w:rPr>
        <w:t>:</w:t>
      </w:r>
    </w:p>
    <w:p w14:paraId="3CF98FFB" w14:textId="5429C9DE" w:rsidR="00AE6648" w:rsidRPr="00B51641" w:rsidRDefault="001615E9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  <w:r>
        <w:rPr>
          <w:rFonts w:ascii="Book Antiqua" w:eastAsiaTheme="minorHAnsi" w:hAnsi="Book Antiqua"/>
          <w:lang w:val="sr-Latn-RS" w:eastAsia="en-US"/>
        </w:rPr>
        <w:t xml:space="preserve">            </w:t>
      </w:r>
      <w:r w:rsidR="00AE6648" w:rsidRPr="00B51641">
        <w:rPr>
          <w:rFonts w:ascii="Book Antiqua" w:eastAsiaTheme="minorHAnsi" w:hAnsi="Book Antiqua"/>
          <w:lang w:val="sr-Latn-RS" w:eastAsia="en-US"/>
        </w:rPr>
        <w:t xml:space="preserve">1. </w:t>
      </w:r>
      <w:r>
        <w:rPr>
          <w:rFonts w:ascii="Book Antiqua" w:eastAsiaTheme="minorHAnsi" w:hAnsi="Book Antiqua"/>
          <w:lang w:val="sr-Latn-RS" w:eastAsia="en-US"/>
        </w:rPr>
        <w:t>S</w:t>
      </w:r>
      <w:r w:rsidR="00AE6648" w:rsidRPr="00B51641">
        <w:rPr>
          <w:rFonts w:ascii="Book Antiqua" w:eastAsiaTheme="minorHAnsi" w:hAnsi="Book Antiqua"/>
          <w:lang w:val="sr-Latn-RS" w:eastAsia="en-US"/>
        </w:rPr>
        <w:t xml:space="preserve">ertifikat </w:t>
      </w:r>
      <w:r>
        <w:rPr>
          <w:rFonts w:ascii="Book Antiqua" w:eastAsiaTheme="minorHAnsi" w:hAnsi="Book Antiqua"/>
          <w:lang w:val="sr-Latn-RS" w:eastAsia="en-US"/>
        </w:rPr>
        <w:t xml:space="preserve">biznisa </w:t>
      </w:r>
      <w:r w:rsidR="00AE6648" w:rsidRPr="00B51641">
        <w:rPr>
          <w:rFonts w:ascii="Book Antiqua" w:eastAsiaTheme="minorHAnsi" w:hAnsi="Book Antiqua"/>
          <w:lang w:val="sr-Latn-RS" w:eastAsia="en-US"/>
        </w:rPr>
        <w:t>(kopija),</w:t>
      </w:r>
    </w:p>
    <w:p w14:paraId="4D15586A" w14:textId="1B6C2CC0" w:rsidR="000319E2" w:rsidRPr="00B51641" w:rsidRDefault="001615E9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  <w:r>
        <w:rPr>
          <w:rFonts w:ascii="Book Antiqua" w:eastAsiaTheme="minorHAnsi" w:hAnsi="Book Antiqua"/>
          <w:lang w:val="sr-Latn-RS" w:eastAsia="en-US"/>
        </w:rPr>
        <w:t xml:space="preserve">            </w:t>
      </w:r>
      <w:r w:rsidR="00AE6648" w:rsidRPr="00B51641">
        <w:rPr>
          <w:rFonts w:ascii="Book Antiqua" w:eastAsiaTheme="minorHAnsi" w:hAnsi="Book Antiqua"/>
          <w:lang w:val="sr-Latn-RS" w:eastAsia="en-US"/>
        </w:rPr>
        <w:t xml:space="preserve">2. Popunjen </w:t>
      </w:r>
      <w:r w:rsidR="00737A71">
        <w:rPr>
          <w:rFonts w:ascii="Book Antiqua" w:eastAsiaTheme="minorHAnsi" w:hAnsi="Book Antiqua"/>
          <w:lang w:val="sr-Latn-RS" w:eastAsia="en-US"/>
        </w:rPr>
        <w:t>formular</w:t>
      </w:r>
      <w:r w:rsidR="00AE6648" w:rsidRPr="00B51641">
        <w:rPr>
          <w:rFonts w:ascii="Book Antiqua" w:eastAsiaTheme="minorHAnsi" w:hAnsi="Book Antiqua"/>
          <w:lang w:val="sr-Latn-RS" w:eastAsia="en-US"/>
        </w:rPr>
        <w:t xml:space="preserve"> za </w:t>
      </w:r>
      <w:r w:rsidR="007E6496">
        <w:rPr>
          <w:rFonts w:ascii="Book Antiqua" w:eastAsiaTheme="minorHAnsi" w:hAnsi="Book Antiqua"/>
          <w:lang w:val="sr-Latn-RS" w:eastAsia="en-US"/>
        </w:rPr>
        <w:t>apliciranje</w:t>
      </w:r>
      <w:r w:rsidR="00AE6648" w:rsidRPr="00B51641">
        <w:rPr>
          <w:rFonts w:ascii="Book Antiqua" w:eastAsiaTheme="minorHAnsi" w:hAnsi="Book Antiqua"/>
          <w:lang w:val="sr-Latn-RS" w:eastAsia="en-US"/>
        </w:rPr>
        <w:t>.</w:t>
      </w:r>
    </w:p>
    <w:p w14:paraId="46EDB83E" w14:textId="77777777" w:rsidR="00CB72E0" w:rsidRPr="00B51641" w:rsidRDefault="00CB72E0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</w:p>
    <w:p w14:paraId="28C20548" w14:textId="41301604" w:rsidR="009563AB" w:rsidRPr="00B51641" w:rsidRDefault="0086794F" w:rsidP="009563AB">
      <w:pPr>
        <w:ind w:right="26"/>
        <w:jc w:val="both"/>
        <w:rPr>
          <w:color w:val="0070C0"/>
          <w:lang w:val="sr-Latn-RS"/>
        </w:rPr>
      </w:pPr>
      <w:r w:rsidRPr="00B51641">
        <w:rPr>
          <w:rFonts w:ascii="Book Antiqua" w:hAnsi="Book Antiqua"/>
          <w:lang w:val="sr-Latn-RS" w:eastAsia="en-US"/>
        </w:rPr>
        <w:t xml:space="preserve">Subjekti koji žele </w:t>
      </w:r>
      <w:r w:rsidR="00480A69">
        <w:rPr>
          <w:rFonts w:ascii="Book Antiqua" w:hAnsi="Book Antiqua"/>
          <w:lang w:val="sr-Latn-RS" w:eastAsia="en-US"/>
        </w:rPr>
        <w:t>aplicirati</w:t>
      </w:r>
      <w:r w:rsidRPr="00B51641">
        <w:rPr>
          <w:rFonts w:ascii="Book Antiqua" w:hAnsi="Book Antiqua"/>
          <w:lang w:val="sr-Latn-RS" w:eastAsia="en-US"/>
        </w:rPr>
        <w:t xml:space="preserve"> p</w:t>
      </w:r>
      <w:r w:rsidR="00480A69">
        <w:rPr>
          <w:rFonts w:ascii="Book Antiqua" w:hAnsi="Book Antiqua"/>
          <w:lang w:val="sr-Latn-RS" w:eastAsia="en-US"/>
        </w:rPr>
        <w:t>rema</w:t>
      </w:r>
      <w:r w:rsidRPr="00B51641">
        <w:rPr>
          <w:rFonts w:ascii="Book Antiqua" w:hAnsi="Book Antiqua"/>
          <w:lang w:val="sr-Latn-RS" w:eastAsia="en-US"/>
        </w:rPr>
        <w:t xml:space="preserve"> javno</w:t>
      </w:r>
      <w:r w:rsidR="00480A69">
        <w:rPr>
          <w:rFonts w:ascii="Book Antiqua" w:hAnsi="Book Antiqua"/>
          <w:lang w:val="sr-Latn-RS" w:eastAsia="en-US"/>
        </w:rPr>
        <w:t>m</w:t>
      </w:r>
      <w:r w:rsidRPr="00B51641">
        <w:rPr>
          <w:rFonts w:ascii="Book Antiqua" w:hAnsi="Book Antiqua"/>
          <w:lang w:val="sr-Latn-RS" w:eastAsia="en-US"/>
        </w:rPr>
        <w:t xml:space="preserve"> poziv</w:t>
      </w:r>
      <w:r w:rsidR="00480A69">
        <w:rPr>
          <w:rFonts w:ascii="Book Antiqua" w:hAnsi="Book Antiqua"/>
          <w:lang w:val="sr-Latn-RS" w:eastAsia="en-US"/>
        </w:rPr>
        <w:t>u</w:t>
      </w:r>
      <w:r w:rsidRPr="00B51641">
        <w:rPr>
          <w:rFonts w:ascii="Book Antiqua" w:hAnsi="Book Antiqua"/>
          <w:lang w:val="sr-Latn-RS" w:eastAsia="en-US"/>
        </w:rPr>
        <w:t xml:space="preserve">, </w:t>
      </w:r>
      <w:r w:rsidR="00737A71">
        <w:rPr>
          <w:rFonts w:ascii="Book Antiqua" w:hAnsi="Book Antiqua"/>
          <w:lang w:val="sr-Latn-RS" w:eastAsia="en-US"/>
        </w:rPr>
        <w:t>formular</w:t>
      </w:r>
      <w:r w:rsidRPr="00B51641">
        <w:rPr>
          <w:rFonts w:ascii="Book Antiqua" w:hAnsi="Book Antiqua"/>
          <w:lang w:val="sr-Latn-RS" w:eastAsia="en-US"/>
        </w:rPr>
        <w:t xml:space="preserve"> za </w:t>
      </w:r>
      <w:r w:rsidR="00480A69">
        <w:rPr>
          <w:rFonts w:ascii="Book Antiqua" w:hAnsi="Book Antiqua"/>
          <w:lang w:val="sr-Latn-RS" w:eastAsia="en-US"/>
        </w:rPr>
        <w:t>apliciranje</w:t>
      </w:r>
      <w:r w:rsidRPr="00B51641">
        <w:rPr>
          <w:rFonts w:ascii="Book Antiqua" w:hAnsi="Book Antiqua"/>
          <w:lang w:val="sr-Latn-RS" w:eastAsia="en-US"/>
        </w:rPr>
        <w:t xml:space="preserve"> i druge informacije </w:t>
      </w:r>
      <w:r w:rsidR="00480A69">
        <w:rPr>
          <w:rFonts w:ascii="Book Antiqua" w:hAnsi="Book Antiqua"/>
          <w:lang w:val="sr-Latn-RS" w:eastAsia="en-US"/>
        </w:rPr>
        <w:t>preuzimaju</w:t>
      </w:r>
      <w:r w:rsidRPr="00B51641">
        <w:rPr>
          <w:rFonts w:ascii="Book Antiqua" w:hAnsi="Book Antiqua"/>
          <w:lang w:val="sr-Latn-RS" w:eastAsia="en-US"/>
        </w:rPr>
        <w:t xml:space="preserve"> se</w:t>
      </w:r>
      <w:r w:rsidR="00480A69">
        <w:rPr>
          <w:rFonts w:ascii="Book Antiqua" w:hAnsi="Book Antiqua"/>
          <w:lang w:val="sr-Latn-RS" w:eastAsia="en-US"/>
        </w:rPr>
        <w:t xml:space="preserve"> na internet</w:t>
      </w:r>
      <w:r w:rsidRPr="00B51641">
        <w:rPr>
          <w:rFonts w:ascii="Book Antiqua" w:hAnsi="Book Antiqua"/>
          <w:lang w:val="sr-Latn-RS" w:eastAsia="en-US"/>
        </w:rPr>
        <w:t xml:space="preserve"> stranici MI</w:t>
      </w:r>
      <w:r w:rsidR="00480A69">
        <w:rPr>
          <w:rFonts w:ascii="Book Antiqua" w:hAnsi="Book Antiqua"/>
          <w:lang w:val="sr-Latn-RS" w:eastAsia="en-US"/>
        </w:rPr>
        <w:t>P</w:t>
      </w:r>
      <w:r w:rsidRPr="00B51641">
        <w:rPr>
          <w:rFonts w:ascii="Book Antiqua" w:hAnsi="Book Antiqua"/>
          <w:lang w:val="sr-Latn-RS" w:eastAsia="en-US"/>
        </w:rPr>
        <w:t>T-KIESA,</w:t>
      </w:r>
      <w:r w:rsidR="00480A69">
        <w:rPr>
          <w:rFonts w:ascii="Book Antiqua" w:hAnsi="Book Antiqua"/>
          <w:lang w:val="sr-Latn-RS" w:eastAsia="en-US"/>
        </w:rPr>
        <w:t xml:space="preserve"> </w:t>
      </w:r>
      <w:r w:rsidR="009563AB" w:rsidRPr="00B51641">
        <w:rPr>
          <w:rFonts w:ascii="Book Antiqua" w:eastAsiaTheme="minorHAnsi" w:hAnsi="Book Antiqua"/>
          <w:lang w:val="sr-Latn-RS" w:eastAsia="en-US"/>
        </w:rPr>
        <w:t>u elektronskom obliku</w:t>
      </w:r>
      <w:r w:rsidR="00480A69">
        <w:rPr>
          <w:rFonts w:ascii="Book Antiqua" w:eastAsiaTheme="minorHAnsi" w:hAnsi="Book Antiqua"/>
          <w:lang w:val="sr-Latn-RS" w:eastAsia="en-US"/>
        </w:rPr>
        <w:t xml:space="preserve"> </w:t>
      </w:r>
      <w:r w:rsidR="009563AB" w:rsidRPr="00B51641">
        <w:rPr>
          <w:rFonts w:ascii="Book Antiqua" w:eastAsia="Tahoma" w:hAnsi="Book Antiqua"/>
          <w:i/>
          <w:color w:val="0563C1" w:themeColor="hyperlink"/>
          <w:u w:val="single"/>
          <w:lang w:val="sr-Latn-RS" w:eastAsia="en-US"/>
        </w:rPr>
        <w:t>mint.rks-gov.net</w:t>
      </w:r>
      <w:r w:rsidR="00480A69" w:rsidRPr="00480A69">
        <w:rPr>
          <w:rFonts w:ascii="Book Antiqua" w:eastAsia="Tahoma" w:hAnsi="Book Antiqua"/>
          <w:i/>
          <w:color w:val="0563C1" w:themeColor="hyperlink"/>
          <w:lang w:val="sr-Latn-RS" w:eastAsia="en-US"/>
        </w:rPr>
        <w:t xml:space="preserve"> </w:t>
      </w:r>
      <w:r w:rsidR="00480A69">
        <w:rPr>
          <w:rFonts w:ascii="Book Antiqua" w:hAnsi="Book Antiqua"/>
          <w:lang w:val="sr-Latn-RS" w:eastAsia="en-US"/>
        </w:rPr>
        <w:t xml:space="preserve">i </w:t>
      </w:r>
      <w:r w:rsidR="009563AB" w:rsidRPr="00B51641">
        <w:rPr>
          <w:rFonts w:ascii="Book Antiqua" w:eastAsia="Tahoma" w:hAnsi="Book Antiqua"/>
          <w:i/>
          <w:color w:val="0563C1" w:themeColor="hyperlink"/>
          <w:u w:val="single"/>
          <w:lang w:val="sr-Latn-RS" w:eastAsia="en-US"/>
        </w:rPr>
        <w:t>kiesa.rks-gov.net</w:t>
      </w:r>
      <w:r w:rsidR="00480A69" w:rsidRPr="00480A69">
        <w:rPr>
          <w:rFonts w:ascii="Book Antiqua" w:eastAsia="Tahoma" w:hAnsi="Book Antiqua"/>
          <w:i/>
          <w:color w:val="0563C1" w:themeColor="hyperlink"/>
          <w:lang w:val="sr-Latn-RS" w:eastAsia="en-US"/>
        </w:rPr>
        <w:t xml:space="preserve"> </w:t>
      </w:r>
      <w:r w:rsidR="00480A69">
        <w:rPr>
          <w:rFonts w:ascii="Book Antiqua" w:hAnsi="Book Antiqua"/>
          <w:lang w:val="sr-Latn-RS" w:eastAsia="en-US"/>
        </w:rPr>
        <w:t>i</w:t>
      </w:r>
      <w:r w:rsidR="009563AB" w:rsidRPr="00B51641">
        <w:rPr>
          <w:rFonts w:ascii="Book Antiqua" w:hAnsi="Book Antiqua"/>
          <w:lang w:val="sr-Latn-RS" w:eastAsia="en-US"/>
        </w:rPr>
        <w:t xml:space="preserve"> </w:t>
      </w:r>
      <w:r w:rsidR="00480A69">
        <w:rPr>
          <w:rFonts w:ascii="Book Antiqua" w:hAnsi="Book Antiqua"/>
          <w:lang w:val="sr-Latn-RS" w:eastAsia="en-US"/>
        </w:rPr>
        <w:t>popunjenu</w:t>
      </w:r>
      <w:r w:rsidR="009563AB" w:rsidRPr="00B51641">
        <w:rPr>
          <w:rFonts w:ascii="Book Antiqua" w:hAnsi="Book Antiqua"/>
          <w:lang w:val="sr-Latn-RS" w:eastAsia="en-US"/>
        </w:rPr>
        <w:t xml:space="preserve"> dokumentacij</w:t>
      </w:r>
      <w:r w:rsidR="00480A69">
        <w:rPr>
          <w:rFonts w:ascii="Book Antiqua" w:hAnsi="Book Antiqua"/>
          <w:lang w:val="sr-Latn-RS" w:eastAsia="en-US"/>
        </w:rPr>
        <w:t>u</w:t>
      </w:r>
      <w:r w:rsidR="009563AB" w:rsidRPr="00B51641">
        <w:rPr>
          <w:rFonts w:ascii="Book Antiqua" w:hAnsi="Book Antiqua"/>
          <w:lang w:val="sr-Latn-RS" w:eastAsia="en-US"/>
        </w:rPr>
        <w:t xml:space="preserve"> </w:t>
      </w:r>
      <w:r w:rsidR="00480A69">
        <w:rPr>
          <w:rFonts w:ascii="Book Antiqua" w:hAnsi="Book Antiqua"/>
          <w:lang w:val="sr-Latn-RS" w:eastAsia="en-US"/>
        </w:rPr>
        <w:t>treba dostaviti na</w:t>
      </w:r>
      <w:r w:rsidR="009563AB" w:rsidRPr="00B51641">
        <w:rPr>
          <w:rFonts w:ascii="Book Antiqua" w:hAnsi="Book Antiqua"/>
          <w:lang w:val="sr-Latn-RS" w:eastAsia="en-US"/>
        </w:rPr>
        <w:t xml:space="preserve"> fizički </w:t>
      </w:r>
      <w:r w:rsidR="000F38AE">
        <w:rPr>
          <w:rFonts w:ascii="Book Antiqua" w:hAnsi="Book Antiqua"/>
          <w:lang w:val="sr-Latn-RS" w:eastAsia="en-US"/>
        </w:rPr>
        <w:t>način</w:t>
      </w:r>
      <w:r w:rsidR="009563AB" w:rsidRPr="00B51641">
        <w:rPr>
          <w:rFonts w:ascii="Book Antiqua" w:hAnsi="Book Antiqua"/>
          <w:lang w:val="sr-Latn-RS" w:eastAsia="en-US"/>
        </w:rPr>
        <w:t xml:space="preserve"> u kancelarij</w:t>
      </w:r>
      <w:r w:rsidR="000F38AE">
        <w:rPr>
          <w:rFonts w:ascii="Book Antiqua" w:hAnsi="Book Antiqua"/>
          <w:lang w:val="sr-Latn-RS" w:eastAsia="en-US"/>
        </w:rPr>
        <w:t>i</w:t>
      </w:r>
      <w:r w:rsidR="009563AB" w:rsidRPr="00B51641">
        <w:rPr>
          <w:rFonts w:ascii="Book Antiqua" w:hAnsi="Book Antiqua"/>
          <w:lang w:val="sr-Latn-RS" w:eastAsia="en-US"/>
        </w:rPr>
        <w:t xml:space="preserve"> Arhiv</w:t>
      </w:r>
      <w:r w:rsidR="000F38AE">
        <w:rPr>
          <w:rFonts w:ascii="Book Antiqua" w:hAnsi="Book Antiqua"/>
          <w:lang w:val="sr-Latn-RS" w:eastAsia="en-US"/>
        </w:rPr>
        <w:t>e</w:t>
      </w:r>
      <w:r w:rsidR="009563AB" w:rsidRPr="00B51641">
        <w:rPr>
          <w:rFonts w:ascii="Book Antiqua" w:hAnsi="Book Antiqua"/>
          <w:lang w:val="sr-Latn-RS" w:eastAsia="en-US"/>
        </w:rPr>
        <w:t xml:space="preserve"> Ministarstva industrije, preduzetništva i trgovine, ul. "Arbënor e Astrit Dehari" br. 12, 10000, Priština, Republika Kosov</w:t>
      </w:r>
      <w:r w:rsidR="000F38AE">
        <w:rPr>
          <w:rFonts w:ascii="Book Antiqua" w:hAnsi="Book Antiqua"/>
          <w:lang w:val="sr-Latn-RS" w:eastAsia="en-US"/>
        </w:rPr>
        <w:t>a</w:t>
      </w:r>
      <w:r w:rsidR="009563AB" w:rsidRPr="00B51641">
        <w:rPr>
          <w:rFonts w:ascii="Book Antiqua" w:hAnsi="Book Antiqua"/>
          <w:lang w:val="sr-Latn-RS" w:eastAsia="en-US"/>
        </w:rPr>
        <w:t>.</w:t>
      </w:r>
    </w:p>
    <w:p w14:paraId="36515E11" w14:textId="77777777" w:rsidR="005266CE" w:rsidRPr="00B51641" w:rsidRDefault="005266CE" w:rsidP="00790F98">
      <w:pPr>
        <w:ind w:right="26"/>
        <w:contextualSpacing/>
        <w:jc w:val="both"/>
        <w:rPr>
          <w:rFonts w:ascii="Book Antiqua" w:hAnsi="Book Antiqua"/>
          <w:lang w:val="sr-Latn-RS" w:eastAsia="en-US"/>
        </w:rPr>
      </w:pPr>
    </w:p>
    <w:p w14:paraId="6A9293E1" w14:textId="4A7AD7FC" w:rsidR="00B90F83" w:rsidRPr="00B51641" w:rsidRDefault="00D205FB" w:rsidP="00D205FB">
      <w:pPr>
        <w:ind w:right="26"/>
        <w:contextualSpacing/>
        <w:jc w:val="both"/>
        <w:rPr>
          <w:rFonts w:ascii="Book Antiqua" w:hAnsi="Book Antiqua"/>
          <w:lang w:val="sr-Latn-RS" w:eastAsia="en-US"/>
        </w:rPr>
      </w:pPr>
      <w:r w:rsidRPr="00B51641">
        <w:rPr>
          <w:rFonts w:ascii="Book Antiqua" w:hAnsi="Book Antiqua"/>
          <w:lang w:val="sr-Latn-RS" w:eastAsia="en-US"/>
        </w:rPr>
        <w:t>Ob</w:t>
      </w:r>
      <w:r w:rsidR="000F38AE">
        <w:rPr>
          <w:rFonts w:ascii="Book Antiqua" w:hAnsi="Book Antiqua"/>
          <w:lang w:val="sr-Latn-RS" w:eastAsia="en-US"/>
        </w:rPr>
        <w:t>jašnjenje</w:t>
      </w:r>
      <w:r w:rsidRPr="00B51641">
        <w:rPr>
          <w:rFonts w:ascii="Book Antiqua" w:hAnsi="Book Antiqua"/>
          <w:lang w:val="sr-Latn-RS" w:eastAsia="en-US"/>
        </w:rPr>
        <w:t xml:space="preserve">: Broj pripravnika i budžet su ograničeni tako da će se raspodela pripravnika vršiti </w:t>
      </w:r>
      <w:r w:rsidR="00DE53D6" w:rsidRPr="00DE53D6">
        <w:rPr>
          <w:rFonts w:ascii="Book Antiqua" w:hAnsi="Book Antiqua"/>
          <w:lang w:val="sr-Latn-RS" w:eastAsia="en-US"/>
        </w:rPr>
        <w:t>zavisno od mogućnosti budžeta</w:t>
      </w:r>
      <w:r w:rsidRPr="00B51641">
        <w:rPr>
          <w:rFonts w:ascii="Book Antiqua" w:hAnsi="Book Antiqua"/>
          <w:lang w:val="sr-Latn-RS" w:eastAsia="en-US"/>
        </w:rPr>
        <w:t>.</w:t>
      </w:r>
    </w:p>
    <w:p w14:paraId="1440198C" w14:textId="77777777" w:rsidR="00B90F83" w:rsidRPr="00B51641" w:rsidRDefault="00B90F83" w:rsidP="00790F98">
      <w:pPr>
        <w:ind w:right="26"/>
        <w:contextualSpacing/>
        <w:jc w:val="both"/>
        <w:rPr>
          <w:rFonts w:ascii="Book Antiqua" w:hAnsi="Book Antiqua"/>
          <w:lang w:val="sr-Latn-RS" w:eastAsia="en-US"/>
        </w:rPr>
      </w:pPr>
      <w:r w:rsidRPr="00B51641">
        <w:rPr>
          <w:rFonts w:ascii="Book Antiqua" w:hAnsi="Book Antiqua"/>
          <w:lang w:val="sr-Latn-RS" w:eastAsia="en-US"/>
        </w:rPr>
        <w:t xml:space="preserve"> </w:t>
      </w:r>
    </w:p>
    <w:p w14:paraId="7A20DE88" w14:textId="68C902E0" w:rsidR="008468FF" w:rsidRPr="00B51641" w:rsidRDefault="006D4554" w:rsidP="00790F98">
      <w:pPr>
        <w:ind w:right="26"/>
        <w:contextualSpacing/>
        <w:jc w:val="both"/>
        <w:rPr>
          <w:rFonts w:ascii="Book Antiqua" w:hAnsi="Book Antiqua"/>
          <w:i/>
          <w:lang w:val="sr-Latn-RS" w:eastAsia="en-US"/>
        </w:rPr>
      </w:pPr>
      <w:r>
        <w:rPr>
          <w:rFonts w:ascii="Book Antiqua" w:hAnsi="Book Antiqua"/>
          <w:i/>
          <w:lang w:val="sr-Latn-RS" w:eastAsia="en-US"/>
        </w:rPr>
        <w:t>Poslednji r</w:t>
      </w:r>
      <w:r w:rsidR="00AE5615" w:rsidRPr="00B51641">
        <w:rPr>
          <w:rFonts w:ascii="Book Antiqua" w:hAnsi="Book Antiqua"/>
          <w:i/>
          <w:lang w:val="sr-Latn-RS" w:eastAsia="en-US"/>
        </w:rPr>
        <w:t xml:space="preserve">ok za iskazivanje interesa (javni poziv) je do </w:t>
      </w:r>
      <w:r>
        <w:rPr>
          <w:rFonts w:ascii="Book Antiqua" w:hAnsi="Book Antiqua"/>
          <w:i/>
          <w:lang w:val="sr-Latn-RS" w:eastAsia="en-US"/>
        </w:rPr>
        <w:t xml:space="preserve"> dana </w:t>
      </w:r>
      <w:r w:rsidR="00D914E8" w:rsidRPr="00D914E8">
        <w:rPr>
          <w:rFonts w:ascii="Book Antiqua" w:hAnsi="Book Antiqua"/>
          <w:i/>
          <w:lang w:val="sr-Latn-RS" w:eastAsia="en-US"/>
        </w:rPr>
        <w:t>17.</w:t>
      </w:r>
      <w:r w:rsidR="00F937F5" w:rsidRPr="00D914E8">
        <w:rPr>
          <w:rFonts w:ascii="Book Antiqua" w:hAnsi="Book Antiqua"/>
          <w:i/>
          <w:lang w:val="sr-Latn-RS" w:eastAsia="en-US"/>
        </w:rPr>
        <w:t>06.2022 u 16:00</w:t>
      </w:r>
      <w:r w:rsidRPr="00D914E8">
        <w:rPr>
          <w:rFonts w:ascii="Book Antiqua" w:hAnsi="Book Antiqua"/>
          <w:i/>
          <w:lang w:val="sr-Latn-RS" w:eastAsia="en-US"/>
        </w:rPr>
        <w:t xml:space="preserve"> časova</w:t>
      </w:r>
      <w:r w:rsidR="00F937F5" w:rsidRPr="00D914E8">
        <w:rPr>
          <w:rFonts w:ascii="Book Antiqua" w:hAnsi="Book Antiqua"/>
          <w:i/>
          <w:lang w:val="sr-Latn-RS" w:eastAsia="en-US"/>
        </w:rPr>
        <w:t>.</w:t>
      </w:r>
      <w:r w:rsidR="00AE5615" w:rsidRPr="00B51641">
        <w:rPr>
          <w:rFonts w:ascii="Book Antiqua" w:hAnsi="Book Antiqua"/>
          <w:i/>
          <w:lang w:val="sr-Latn-RS" w:eastAsia="en-US"/>
        </w:rPr>
        <w:t xml:space="preserve"> </w:t>
      </w:r>
    </w:p>
    <w:p w14:paraId="5A05FCF8" w14:textId="77777777" w:rsidR="008468FF" w:rsidRPr="00B51641" w:rsidRDefault="008468FF" w:rsidP="00790F98">
      <w:pPr>
        <w:ind w:right="26"/>
        <w:contextualSpacing/>
        <w:jc w:val="both"/>
        <w:rPr>
          <w:rFonts w:ascii="Book Antiqua" w:hAnsi="Book Antiqua"/>
          <w:i/>
          <w:lang w:val="sr-Latn-RS" w:eastAsia="en-US"/>
        </w:rPr>
      </w:pPr>
    </w:p>
    <w:p w14:paraId="32C68FC9" w14:textId="336B2C4F" w:rsidR="00AE5615" w:rsidRPr="00B51641" w:rsidRDefault="006D4554" w:rsidP="00790F98">
      <w:pPr>
        <w:ind w:right="26"/>
        <w:contextualSpacing/>
        <w:jc w:val="both"/>
        <w:rPr>
          <w:rFonts w:ascii="Book Antiqua" w:hAnsi="Book Antiqua"/>
          <w:i/>
          <w:lang w:val="sr-Latn-RS" w:eastAsia="en-US"/>
        </w:rPr>
      </w:pPr>
      <w:r>
        <w:rPr>
          <w:rFonts w:ascii="Book Antiqua" w:hAnsi="Book Antiqua"/>
          <w:i/>
          <w:lang w:val="sr-Latn-RS" w:eastAsia="en-US"/>
        </w:rPr>
        <w:t>Apliciranja</w:t>
      </w:r>
      <w:r w:rsidR="00AE5615" w:rsidRPr="00B51641">
        <w:rPr>
          <w:rFonts w:ascii="Book Antiqua" w:hAnsi="Book Antiqua"/>
          <w:i/>
          <w:lang w:val="sr-Latn-RS" w:eastAsia="en-US"/>
        </w:rPr>
        <w:t xml:space="preserve"> nakon </w:t>
      </w:r>
      <w:r>
        <w:rPr>
          <w:rFonts w:ascii="Book Antiqua" w:hAnsi="Book Antiqua"/>
          <w:i/>
          <w:lang w:val="sr-Latn-RS" w:eastAsia="en-US"/>
        </w:rPr>
        <w:t>vremenskog</w:t>
      </w:r>
      <w:r w:rsidR="00AE5615" w:rsidRPr="00B51641">
        <w:rPr>
          <w:rFonts w:ascii="Book Antiqua" w:hAnsi="Book Antiqua"/>
          <w:i/>
          <w:lang w:val="sr-Latn-RS" w:eastAsia="en-US"/>
        </w:rPr>
        <w:t xml:space="preserve"> roka neće se </w:t>
      </w:r>
      <w:r>
        <w:rPr>
          <w:rFonts w:ascii="Book Antiqua" w:hAnsi="Book Antiqua"/>
          <w:i/>
          <w:lang w:val="sr-Latn-RS" w:eastAsia="en-US"/>
        </w:rPr>
        <w:t>uzeti u obzir</w:t>
      </w:r>
      <w:r w:rsidR="00AE5615" w:rsidRPr="00B51641">
        <w:rPr>
          <w:rFonts w:ascii="Book Antiqua" w:hAnsi="Book Antiqua"/>
          <w:i/>
          <w:lang w:val="sr-Latn-RS" w:eastAsia="en-US"/>
        </w:rPr>
        <w:t>.</w:t>
      </w:r>
    </w:p>
    <w:p w14:paraId="0686D5C2" w14:textId="77777777" w:rsidR="00790F98" w:rsidRPr="00B51641" w:rsidRDefault="00790F98" w:rsidP="00790F98">
      <w:pPr>
        <w:spacing w:after="160" w:line="259" w:lineRule="auto"/>
        <w:jc w:val="both"/>
        <w:rPr>
          <w:rFonts w:ascii="Book Antiqua" w:eastAsiaTheme="minorHAnsi" w:hAnsi="Book Antiqua"/>
          <w:lang w:val="sr-Latn-RS" w:eastAsia="en-US"/>
        </w:rPr>
      </w:pPr>
    </w:p>
    <w:p w14:paraId="7DC32EBE" w14:textId="5F1DD5B0" w:rsidR="00C31FF5" w:rsidRPr="00B51641" w:rsidRDefault="00737F30" w:rsidP="00790F98">
      <w:pPr>
        <w:spacing w:after="160" w:line="259" w:lineRule="auto"/>
        <w:jc w:val="both"/>
        <w:rPr>
          <w:rFonts w:eastAsiaTheme="minorHAnsi"/>
          <w:lang w:val="sr-Latn-RS"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 xml:space="preserve">Za dodatne informacije možete </w:t>
      </w:r>
      <w:r w:rsidR="00AB2A38">
        <w:rPr>
          <w:rFonts w:ascii="Book Antiqua" w:eastAsiaTheme="minorHAnsi" w:hAnsi="Book Antiqua"/>
          <w:lang w:val="sr-Latn-RS" w:eastAsia="en-US"/>
        </w:rPr>
        <w:t>kontaktirati</w:t>
      </w:r>
      <w:r w:rsidRPr="00B51641">
        <w:rPr>
          <w:rFonts w:ascii="Book Antiqua" w:eastAsiaTheme="minorHAnsi" w:hAnsi="Book Antiqua"/>
          <w:lang w:val="sr-Latn-RS" w:eastAsia="en-US"/>
        </w:rPr>
        <w:t xml:space="preserve"> na</w:t>
      </w:r>
      <w:r w:rsidR="00AB2A38">
        <w:rPr>
          <w:rFonts w:ascii="Book Antiqua" w:eastAsiaTheme="minorHAnsi" w:hAnsi="Book Antiqua"/>
          <w:lang w:val="sr-Latn-RS" w:eastAsia="en-US"/>
        </w:rPr>
        <w:t xml:space="preserve"> tel</w:t>
      </w:r>
      <w:r w:rsidRPr="00B51641">
        <w:rPr>
          <w:rFonts w:ascii="Book Antiqua" w:eastAsiaTheme="minorHAnsi" w:hAnsi="Book Antiqua"/>
          <w:lang w:val="sr-Latn-RS" w:eastAsia="en-US"/>
        </w:rPr>
        <w:t>: 038 200 36 55</w:t>
      </w:r>
      <w:r w:rsidRPr="00B51641">
        <w:rPr>
          <w:rFonts w:eastAsiaTheme="minorHAnsi"/>
          <w:lang w:val="sr-Latn-RS" w:eastAsia="en-US"/>
        </w:rPr>
        <w:t>6.</w:t>
      </w:r>
    </w:p>
    <w:p w14:paraId="43E522DD" w14:textId="77777777" w:rsidR="00DE2411" w:rsidRPr="00B51641" w:rsidRDefault="00DE2411" w:rsidP="00C31FF5">
      <w:pPr>
        <w:rPr>
          <w:rFonts w:eastAsiaTheme="minorHAnsi"/>
          <w:lang w:val="sr-Latn-RS" w:eastAsia="en-US"/>
        </w:rPr>
      </w:pPr>
    </w:p>
    <w:p w14:paraId="48774B3B" w14:textId="77777777" w:rsidR="00DE2411" w:rsidRPr="00B51641" w:rsidRDefault="00DE2411" w:rsidP="00DE2411">
      <w:pPr>
        <w:rPr>
          <w:rFonts w:eastAsiaTheme="minorHAnsi"/>
          <w:lang w:val="sr-Latn-RS" w:eastAsia="en-US"/>
        </w:rPr>
      </w:pPr>
    </w:p>
    <w:p w14:paraId="238DF332" w14:textId="77777777" w:rsidR="00DE2411" w:rsidRPr="00B51641" w:rsidRDefault="00DE2411" w:rsidP="00DE2411">
      <w:pPr>
        <w:rPr>
          <w:rFonts w:eastAsiaTheme="minorHAnsi"/>
          <w:lang w:val="sr-Latn-RS" w:eastAsia="en-US"/>
        </w:rPr>
      </w:pPr>
    </w:p>
    <w:p w14:paraId="17B79A10" w14:textId="77777777" w:rsidR="00DE2411" w:rsidRPr="00B51641" w:rsidRDefault="00DE2411" w:rsidP="00DE2411">
      <w:pPr>
        <w:rPr>
          <w:rFonts w:eastAsiaTheme="minorHAnsi"/>
          <w:lang w:val="sr-Latn-RS" w:eastAsia="en-US"/>
        </w:rPr>
      </w:pPr>
      <w:bookmarkStart w:id="0" w:name="_GoBack"/>
      <w:bookmarkEnd w:id="0"/>
    </w:p>
    <w:sectPr w:rsidR="00DE2411" w:rsidRPr="00B51641" w:rsidSect="00D205FB">
      <w:pgSz w:w="11907" w:h="16839" w:code="9"/>
      <w:pgMar w:top="72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8C72A" w14:textId="77777777" w:rsidR="00ED1707" w:rsidRDefault="00ED1707" w:rsidP="004D6347">
      <w:r>
        <w:separator/>
      </w:r>
    </w:p>
  </w:endnote>
  <w:endnote w:type="continuationSeparator" w:id="0">
    <w:p w14:paraId="7A6EA430" w14:textId="77777777" w:rsidR="00ED1707" w:rsidRDefault="00ED1707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0A22A" w14:textId="77777777" w:rsidR="00ED1707" w:rsidRDefault="00ED1707" w:rsidP="004D6347">
      <w:r>
        <w:separator/>
      </w:r>
    </w:p>
  </w:footnote>
  <w:footnote w:type="continuationSeparator" w:id="0">
    <w:p w14:paraId="06D90305" w14:textId="77777777" w:rsidR="00ED1707" w:rsidRDefault="00ED1707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7F"/>
    <w:rsid w:val="00004C34"/>
    <w:rsid w:val="00006CD5"/>
    <w:rsid w:val="000117D2"/>
    <w:rsid w:val="00023036"/>
    <w:rsid w:val="000319E2"/>
    <w:rsid w:val="00034157"/>
    <w:rsid w:val="00041932"/>
    <w:rsid w:val="00041E7C"/>
    <w:rsid w:val="000432BE"/>
    <w:rsid w:val="0004434E"/>
    <w:rsid w:val="000739C8"/>
    <w:rsid w:val="00093905"/>
    <w:rsid w:val="0009485F"/>
    <w:rsid w:val="000A68D2"/>
    <w:rsid w:val="000A799C"/>
    <w:rsid w:val="000B7D81"/>
    <w:rsid w:val="000C27DC"/>
    <w:rsid w:val="000D2B32"/>
    <w:rsid w:val="000D6FF9"/>
    <w:rsid w:val="000E340A"/>
    <w:rsid w:val="000F0133"/>
    <w:rsid w:val="000F38AE"/>
    <w:rsid w:val="00102F8A"/>
    <w:rsid w:val="00105D88"/>
    <w:rsid w:val="00110EDF"/>
    <w:rsid w:val="0012641D"/>
    <w:rsid w:val="0012642E"/>
    <w:rsid w:val="00140295"/>
    <w:rsid w:val="001436F0"/>
    <w:rsid w:val="00144145"/>
    <w:rsid w:val="00150AF7"/>
    <w:rsid w:val="00155213"/>
    <w:rsid w:val="001615E9"/>
    <w:rsid w:val="00173DE1"/>
    <w:rsid w:val="00180F80"/>
    <w:rsid w:val="001924F1"/>
    <w:rsid w:val="001951F5"/>
    <w:rsid w:val="001A2CEA"/>
    <w:rsid w:val="001A5842"/>
    <w:rsid w:val="001B3331"/>
    <w:rsid w:val="001C10D2"/>
    <w:rsid w:val="001D33C4"/>
    <w:rsid w:val="001D432D"/>
    <w:rsid w:val="001D48AF"/>
    <w:rsid w:val="001E56DD"/>
    <w:rsid w:val="001F5966"/>
    <w:rsid w:val="002010E9"/>
    <w:rsid w:val="00202C06"/>
    <w:rsid w:val="00222F8C"/>
    <w:rsid w:val="0024292D"/>
    <w:rsid w:val="00266116"/>
    <w:rsid w:val="00271996"/>
    <w:rsid w:val="00282553"/>
    <w:rsid w:val="002914B9"/>
    <w:rsid w:val="002932FC"/>
    <w:rsid w:val="002E0008"/>
    <w:rsid w:val="002F4BA0"/>
    <w:rsid w:val="00301BE2"/>
    <w:rsid w:val="00303D54"/>
    <w:rsid w:val="003070B4"/>
    <w:rsid w:val="00320F9F"/>
    <w:rsid w:val="00323DE8"/>
    <w:rsid w:val="003271D0"/>
    <w:rsid w:val="00342CF6"/>
    <w:rsid w:val="00344B60"/>
    <w:rsid w:val="00351CE9"/>
    <w:rsid w:val="00352F0F"/>
    <w:rsid w:val="003622BB"/>
    <w:rsid w:val="00364462"/>
    <w:rsid w:val="0037675D"/>
    <w:rsid w:val="00386277"/>
    <w:rsid w:val="003910E9"/>
    <w:rsid w:val="003B5E05"/>
    <w:rsid w:val="003B66DA"/>
    <w:rsid w:val="003C2F7B"/>
    <w:rsid w:val="003C6A18"/>
    <w:rsid w:val="003C7B25"/>
    <w:rsid w:val="003D111F"/>
    <w:rsid w:val="003D6C76"/>
    <w:rsid w:val="003E1A9F"/>
    <w:rsid w:val="00403D4E"/>
    <w:rsid w:val="00422334"/>
    <w:rsid w:val="004313A5"/>
    <w:rsid w:val="0044150F"/>
    <w:rsid w:val="00444D5D"/>
    <w:rsid w:val="00445682"/>
    <w:rsid w:val="00447081"/>
    <w:rsid w:val="0045184C"/>
    <w:rsid w:val="00463F7F"/>
    <w:rsid w:val="00470BBE"/>
    <w:rsid w:val="00480A69"/>
    <w:rsid w:val="00483F18"/>
    <w:rsid w:val="004A2581"/>
    <w:rsid w:val="004B100E"/>
    <w:rsid w:val="004C558D"/>
    <w:rsid w:val="004D6347"/>
    <w:rsid w:val="004E1C18"/>
    <w:rsid w:val="004E278A"/>
    <w:rsid w:val="004F3814"/>
    <w:rsid w:val="0050269B"/>
    <w:rsid w:val="00505987"/>
    <w:rsid w:val="005266CE"/>
    <w:rsid w:val="005557DD"/>
    <w:rsid w:val="00562645"/>
    <w:rsid w:val="00565A39"/>
    <w:rsid w:val="00574546"/>
    <w:rsid w:val="00583045"/>
    <w:rsid w:val="0058308F"/>
    <w:rsid w:val="00596267"/>
    <w:rsid w:val="005A154B"/>
    <w:rsid w:val="005A63F5"/>
    <w:rsid w:val="005A70A5"/>
    <w:rsid w:val="005D2A16"/>
    <w:rsid w:val="005D3625"/>
    <w:rsid w:val="005E4DCD"/>
    <w:rsid w:val="005E673C"/>
    <w:rsid w:val="005F3D7F"/>
    <w:rsid w:val="005F651A"/>
    <w:rsid w:val="00604DF9"/>
    <w:rsid w:val="00611094"/>
    <w:rsid w:val="00611DA7"/>
    <w:rsid w:val="0062114C"/>
    <w:rsid w:val="00635E0D"/>
    <w:rsid w:val="00642B0F"/>
    <w:rsid w:val="0065054D"/>
    <w:rsid w:val="00672880"/>
    <w:rsid w:val="00681343"/>
    <w:rsid w:val="00683DE0"/>
    <w:rsid w:val="006A2981"/>
    <w:rsid w:val="006A7F7F"/>
    <w:rsid w:val="006B0611"/>
    <w:rsid w:val="006C12E2"/>
    <w:rsid w:val="006C4556"/>
    <w:rsid w:val="006D2934"/>
    <w:rsid w:val="006D4554"/>
    <w:rsid w:val="006D6D48"/>
    <w:rsid w:val="006E7C8E"/>
    <w:rsid w:val="00700C48"/>
    <w:rsid w:val="007015ED"/>
    <w:rsid w:val="00706A82"/>
    <w:rsid w:val="00712A5B"/>
    <w:rsid w:val="00726BC1"/>
    <w:rsid w:val="00737A71"/>
    <w:rsid w:val="00737F30"/>
    <w:rsid w:val="00740635"/>
    <w:rsid w:val="00742B11"/>
    <w:rsid w:val="0075048B"/>
    <w:rsid w:val="00761B15"/>
    <w:rsid w:val="00777DA4"/>
    <w:rsid w:val="007836A0"/>
    <w:rsid w:val="00790540"/>
    <w:rsid w:val="00790F98"/>
    <w:rsid w:val="00792F18"/>
    <w:rsid w:val="007A1A05"/>
    <w:rsid w:val="007A5D2E"/>
    <w:rsid w:val="007B1045"/>
    <w:rsid w:val="007D5A16"/>
    <w:rsid w:val="007D6589"/>
    <w:rsid w:val="007D748A"/>
    <w:rsid w:val="007E0DA9"/>
    <w:rsid w:val="007E6496"/>
    <w:rsid w:val="007F023C"/>
    <w:rsid w:val="007F1C6E"/>
    <w:rsid w:val="00823CEE"/>
    <w:rsid w:val="008445A7"/>
    <w:rsid w:val="008468FF"/>
    <w:rsid w:val="00855D13"/>
    <w:rsid w:val="00864DAF"/>
    <w:rsid w:val="0086794F"/>
    <w:rsid w:val="00871D4E"/>
    <w:rsid w:val="008903F1"/>
    <w:rsid w:val="008A65FC"/>
    <w:rsid w:val="008C0EA6"/>
    <w:rsid w:val="008C51CF"/>
    <w:rsid w:val="008D1F72"/>
    <w:rsid w:val="00904332"/>
    <w:rsid w:val="00927BF0"/>
    <w:rsid w:val="00934E7D"/>
    <w:rsid w:val="009410C7"/>
    <w:rsid w:val="00945D14"/>
    <w:rsid w:val="009471EF"/>
    <w:rsid w:val="009563AB"/>
    <w:rsid w:val="00962888"/>
    <w:rsid w:val="009B70F1"/>
    <w:rsid w:val="009D120F"/>
    <w:rsid w:val="009D1DC4"/>
    <w:rsid w:val="009D6609"/>
    <w:rsid w:val="009E1241"/>
    <w:rsid w:val="009F2098"/>
    <w:rsid w:val="009F6C0B"/>
    <w:rsid w:val="00A06BFF"/>
    <w:rsid w:val="00A13D41"/>
    <w:rsid w:val="00A229CF"/>
    <w:rsid w:val="00A2418B"/>
    <w:rsid w:val="00A31B9B"/>
    <w:rsid w:val="00A4456A"/>
    <w:rsid w:val="00A5104F"/>
    <w:rsid w:val="00A53DD3"/>
    <w:rsid w:val="00A57589"/>
    <w:rsid w:val="00A71CA3"/>
    <w:rsid w:val="00A737D3"/>
    <w:rsid w:val="00A87DB1"/>
    <w:rsid w:val="00AB2A38"/>
    <w:rsid w:val="00AB7F1C"/>
    <w:rsid w:val="00AC14F3"/>
    <w:rsid w:val="00AE5615"/>
    <w:rsid w:val="00AE6648"/>
    <w:rsid w:val="00AF0F99"/>
    <w:rsid w:val="00AF7696"/>
    <w:rsid w:val="00B06A48"/>
    <w:rsid w:val="00B12638"/>
    <w:rsid w:val="00B30E7F"/>
    <w:rsid w:val="00B51641"/>
    <w:rsid w:val="00B532B0"/>
    <w:rsid w:val="00B57397"/>
    <w:rsid w:val="00B7258E"/>
    <w:rsid w:val="00B75B0A"/>
    <w:rsid w:val="00B77F50"/>
    <w:rsid w:val="00B90F83"/>
    <w:rsid w:val="00BC28F8"/>
    <w:rsid w:val="00BC42E8"/>
    <w:rsid w:val="00BD11F7"/>
    <w:rsid w:val="00BD30FC"/>
    <w:rsid w:val="00BD46E0"/>
    <w:rsid w:val="00BE3BD8"/>
    <w:rsid w:val="00C0653B"/>
    <w:rsid w:val="00C06622"/>
    <w:rsid w:val="00C12A60"/>
    <w:rsid w:val="00C168FD"/>
    <w:rsid w:val="00C304B0"/>
    <w:rsid w:val="00C31FF5"/>
    <w:rsid w:val="00C417A6"/>
    <w:rsid w:val="00C530F6"/>
    <w:rsid w:val="00C63B98"/>
    <w:rsid w:val="00C662D5"/>
    <w:rsid w:val="00C718B6"/>
    <w:rsid w:val="00C72B5A"/>
    <w:rsid w:val="00C91050"/>
    <w:rsid w:val="00C95455"/>
    <w:rsid w:val="00CA6BD4"/>
    <w:rsid w:val="00CA7B6B"/>
    <w:rsid w:val="00CB72E0"/>
    <w:rsid w:val="00CB76A5"/>
    <w:rsid w:val="00CD1FEA"/>
    <w:rsid w:val="00CE7B98"/>
    <w:rsid w:val="00D0783E"/>
    <w:rsid w:val="00D16183"/>
    <w:rsid w:val="00D205FB"/>
    <w:rsid w:val="00D22A91"/>
    <w:rsid w:val="00D25B86"/>
    <w:rsid w:val="00D31029"/>
    <w:rsid w:val="00D41DC5"/>
    <w:rsid w:val="00D46C17"/>
    <w:rsid w:val="00D535AE"/>
    <w:rsid w:val="00D64F30"/>
    <w:rsid w:val="00D71F9D"/>
    <w:rsid w:val="00D836B8"/>
    <w:rsid w:val="00D85891"/>
    <w:rsid w:val="00D86875"/>
    <w:rsid w:val="00D914E8"/>
    <w:rsid w:val="00D93723"/>
    <w:rsid w:val="00D96808"/>
    <w:rsid w:val="00DD4FAD"/>
    <w:rsid w:val="00DE2411"/>
    <w:rsid w:val="00DE53D6"/>
    <w:rsid w:val="00DF0007"/>
    <w:rsid w:val="00DF1DDA"/>
    <w:rsid w:val="00DF5B2D"/>
    <w:rsid w:val="00DF5C7F"/>
    <w:rsid w:val="00DF5D20"/>
    <w:rsid w:val="00E31576"/>
    <w:rsid w:val="00E34D7B"/>
    <w:rsid w:val="00E35EC9"/>
    <w:rsid w:val="00E36E95"/>
    <w:rsid w:val="00E76C4B"/>
    <w:rsid w:val="00E8039A"/>
    <w:rsid w:val="00E816E1"/>
    <w:rsid w:val="00E83B3A"/>
    <w:rsid w:val="00E9153A"/>
    <w:rsid w:val="00E92555"/>
    <w:rsid w:val="00EA31C4"/>
    <w:rsid w:val="00EA6FD8"/>
    <w:rsid w:val="00EB15A4"/>
    <w:rsid w:val="00EC5F47"/>
    <w:rsid w:val="00ED1707"/>
    <w:rsid w:val="00ED78E9"/>
    <w:rsid w:val="00EF2B75"/>
    <w:rsid w:val="00F05CD7"/>
    <w:rsid w:val="00F145BC"/>
    <w:rsid w:val="00F24977"/>
    <w:rsid w:val="00F40A86"/>
    <w:rsid w:val="00F45D3E"/>
    <w:rsid w:val="00F50585"/>
    <w:rsid w:val="00F6020F"/>
    <w:rsid w:val="00F937F5"/>
    <w:rsid w:val="00F97C9D"/>
    <w:rsid w:val="00FC3074"/>
    <w:rsid w:val="00FE30C1"/>
    <w:rsid w:val="00FE54A1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5AEA"/>
  <w15:docId w15:val="{F7D95074-2C55-4373-A8CD-DC7C6CF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E"/>
    <w:rPr>
      <w:rFonts w:ascii="Segoe UI" w:eastAsia="MS Mincho" w:hAnsi="Segoe UI" w:cs="Segoe UI"/>
      <w:sz w:val="18"/>
      <w:szCs w:val="18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790F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53A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53A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  <w:style w:type="character" w:customStyle="1" w:styleId="NoSpacingChar">
    <w:name w:val="No Spacing Char"/>
    <w:link w:val="NoSpacing"/>
    <w:uiPriority w:val="1"/>
    <w:locked/>
    <w:rsid w:val="00DF5C7F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DF5C7F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DF5B2D"/>
    <w:pPr>
      <w:widowControl w:val="0"/>
      <w:autoSpaceDE w:val="0"/>
      <w:autoSpaceDN w:val="0"/>
      <w:ind w:left="205" w:right="205"/>
      <w:jc w:val="center"/>
    </w:pPr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23D8-E93E-4A45-ACD4-CBBF2DE9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Flamur Lajçi</cp:lastModifiedBy>
  <cp:revision>3</cp:revision>
  <cp:lastPrinted>2018-05-07T06:02:00Z</cp:lastPrinted>
  <dcterms:created xsi:type="dcterms:W3CDTF">2022-06-07T07:19:00Z</dcterms:created>
  <dcterms:modified xsi:type="dcterms:W3CDTF">2022-06-07T07:33:00Z</dcterms:modified>
</cp:coreProperties>
</file>