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DB33D3" w:rsidTr="00172985">
        <w:tc>
          <w:tcPr>
            <w:tcW w:w="4260" w:type="dxa"/>
            <w:vAlign w:val="center"/>
          </w:tcPr>
          <w:p w:rsidR="00591270" w:rsidRPr="00DB33D3" w:rsidRDefault="00591270" w:rsidP="00172985">
            <w:pPr>
              <w:tabs>
                <w:tab w:val="left" w:pos="1725"/>
                <w:tab w:val="center" w:pos="4513"/>
              </w:tabs>
              <w:rPr>
                <w:rFonts w:eastAsia="MS Mincho"/>
              </w:rPr>
            </w:pPr>
            <w:r w:rsidRPr="00DB33D3">
              <w:rPr>
                <w:rFonts w:eastAsia="MS Mincho"/>
              </w:rPr>
              <w:drawing>
                <wp:inline distT="0" distB="0" distL="0" distR="0" wp14:anchorId="7317B222" wp14:editId="6F19B6F0">
                  <wp:extent cx="885825" cy="98152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98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="00591270" w:rsidRPr="00DB33D3" w:rsidRDefault="00591270" w:rsidP="00172985">
            <w:pPr>
              <w:tabs>
                <w:tab w:val="left" w:pos="1725"/>
                <w:tab w:val="center" w:pos="4513"/>
              </w:tabs>
              <w:jc w:val="right"/>
              <w:rPr>
                <w:rFonts w:eastAsia="MS Mincho"/>
              </w:rPr>
            </w:pPr>
            <w:r w:rsidRPr="00DB33D3">
              <w:rPr>
                <w:rFonts w:eastAsia="MS Mincho"/>
              </w:rPr>
              <w:drawing>
                <wp:inline distT="0" distB="0" distL="0" distR="0" wp14:anchorId="488C074E" wp14:editId="3F010763">
                  <wp:extent cx="2304288" cy="448056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IESA shqip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270" w:rsidRPr="00DB33D3" w:rsidRDefault="00591270" w:rsidP="00F33A4E">
      <w:pPr>
        <w:tabs>
          <w:tab w:val="left" w:pos="1725"/>
          <w:tab w:val="center" w:pos="4513"/>
        </w:tabs>
        <w:rPr>
          <w:rFonts w:eastAsia="MS Mincho"/>
        </w:rPr>
      </w:pPr>
      <w:r w:rsidRPr="00DB33D3">
        <w:rPr>
          <w:rFonts w:eastAsia="MS Minch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270" w:rsidRPr="00DB33D3" w:rsidRDefault="00591270" w:rsidP="00591270">
      <w:pPr>
        <w:jc w:val="center"/>
        <w:rPr>
          <w:rFonts w:eastAsia="Batang"/>
          <w:b/>
          <w:bCs/>
        </w:rPr>
      </w:pPr>
      <w:r w:rsidRPr="00DB33D3">
        <w:rPr>
          <w:rFonts w:eastAsia="MS Mincho"/>
          <w:b/>
          <w:bCs/>
        </w:rPr>
        <w:t>Republika e Kosovës</w:t>
      </w:r>
    </w:p>
    <w:p w:rsidR="00591270" w:rsidRPr="00DB33D3" w:rsidRDefault="00591270" w:rsidP="00591270">
      <w:pPr>
        <w:jc w:val="center"/>
        <w:rPr>
          <w:rFonts w:eastAsia="MS Mincho"/>
          <w:b/>
          <w:bCs/>
        </w:rPr>
      </w:pPr>
      <w:r w:rsidRPr="00DB33D3">
        <w:rPr>
          <w:rFonts w:eastAsia="Batang"/>
          <w:b/>
          <w:bCs/>
        </w:rPr>
        <w:t>Republika Kosova-</w:t>
      </w:r>
      <w:r w:rsidRPr="00DB33D3">
        <w:rPr>
          <w:rFonts w:eastAsia="MS Mincho"/>
          <w:b/>
          <w:bCs/>
        </w:rPr>
        <w:t>Republic of Kosovo</w:t>
      </w:r>
    </w:p>
    <w:p w:rsidR="00591270" w:rsidRPr="00DB33D3" w:rsidRDefault="00591270" w:rsidP="00591270">
      <w:pPr>
        <w:jc w:val="center"/>
        <w:rPr>
          <w:rFonts w:eastAsia="MS Mincho"/>
          <w:b/>
          <w:bCs/>
          <w:i/>
          <w:iCs/>
        </w:rPr>
      </w:pPr>
      <w:r w:rsidRPr="00DB33D3">
        <w:rPr>
          <w:rFonts w:eastAsia="MS Mincho"/>
          <w:b/>
          <w:bCs/>
          <w:i/>
          <w:iCs/>
        </w:rPr>
        <w:t xml:space="preserve">Qeveria –Vlada-Government </w:t>
      </w:r>
    </w:p>
    <w:p w:rsidR="00591270" w:rsidRPr="00DB33D3" w:rsidRDefault="00591270" w:rsidP="00591270">
      <w:pPr>
        <w:ind w:left="-576" w:right="-720"/>
        <w:rPr>
          <w:rFonts w:eastAsia="MS Mincho"/>
          <w:i/>
          <w:iCs/>
        </w:rPr>
      </w:pPr>
      <w:r w:rsidRPr="00DB33D3">
        <w:rPr>
          <w:rFonts w:eastAsia="MS Mincho"/>
          <w:i/>
          <w:iCs/>
        </w:rPr>
        <w:t>Ministria e Tregtisë dhe Industrisë-Ministarstvo Trgovine i Industrije-Ministry of Trade and Industry</w:t>
      </w:r>
    </w:p>
    <w:p w:rsidR="00591270" w:rsidRPr="00DB33D3" w:rsidRDefault="00591270" w:rsidP="00591270">
      <w:pPr>
        <w:rPr>
          <w:rFonts w:eastAsia="MS Mincho"/>
          <w:b/>
          <w:bCs/>
          <w:i/>
          <w:iCs/>
        </w:rPr>
      </w:pPr>
    </w:p>
    <w:p w:rsidR="00591270" w:rsidRPr="00DB33D3" w:rsidRDefault="00591270" w:rsidP="00591270">
      <w:pPr>
        <w:jc w:val="center"/>
        <w:rPr>
          <w:color w:val="000000"/>
        </w:rPr>
      </w:pPr>
      <w:r w:rsidRPr="00DB33D3">
        <w:rPr>
          <w:color w:val="000000"/>
        </w:rPr>
        <w:t>Agjencia për Investime dhe Përkrahjen e Ndërmarrjeve në Kosovë (KIESA)</w:t>
      </w:r>
    </w:p>
    <w:p w:rsidR="00591270" w:rsidRPr="00DB33D3" w:rsidRDefault="00591270" w:rsidP="00591270">
      <w:pPr>
        <w:jc w:val="center"/>
        <w:rPr>
          <w:color w:val="000000"/>
        </w:rPr>
      </w:pPr>
      <w:r w:rsidRPr="00DB33D3">
        <w:rPr>
          <w:color w:val="000000"/>
        </w:rPr>
        <w:t>Agencija za Investicije i Podršku Preduzeča na Kosovu (KIESA)</w:t>
      </w:r>
    </w:p>
    <w:tbl>
      <w:tblPr>
        <w:tblStyle w:val="TableGrid1"/>
        <w:tblpPr w:leftFromText="180" w:rightFromText="180" w:vertAnchor="page" w:horzAnchor="margin" w:tblpY="7186"/>
        <w:tblW w:w="0" w:type="auto"/>
        <w:tblLook w:val="04A0" w:firstRow="1" w:lastRow="0" w:firstColumn="1" w:lastColumn="0" w:noHBand="0" w:noVBand="1"/>
      </w:tblPr>
      <w:tblGrid>
        <w:gridCol w:w="3352"/>
        <w:gridCol w:w="5278"/>
      </w:tblGrid>
      <w:tr w:rsidR="00554112" w:rsidRPr="009611FA" w:rsidTr="00A207BF">
        <w:tc>
          <w:tcPr>
            <w:tcW w:w="8630" w:type="dxa"/>
            <w:gridSpan w:val="2"/>
          </w:tcPr>
          <w:p w:rsidR="00554112" w:rsidRPr="009611FA" w:rsidRDefault="00554112" w:rsidP="00A207BF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b/>
                <w:noProof w:val="0"/>
                <w:snapToGrid w:val="0"/>
              </w:rPr>
            </w:pPr>
            <w:r>
              <w:rPr>
                <w:b/>
                <w:noProof w:val="0"/>
                <w:snapToGrid w:val="0"/>
              </w:rPr>
              <w:t>INFORMACIJE</w:t>
            </w:r>
            <w:r w:rsidRPr="009611FA">
              <w:rPr>
                <w:b/>
                <w:noProof w:val="0"/>
                <w:snapToGrid w:val="0"/>
              </w:rPr>
              <w:t xml:space="preserve"> </w:t>
            </w:r>
            <w:r w:rsidR="008B16C5">
              <w:rPr>
                <w:b/>
                <w:noProof w:val="0"/>
                <w:snapToGrid w:val="0"/>
              </w:rPr>
              <w:t>O PREDUZEĆU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  <w:lang w:val="sq-AL"/>
              </w:rPr>
              <w:t>Naziv preduzeća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rPr>
                <w:noProof w:val="0"/>
                <w:snapToGrid w:val="0"/>
              </w:rPr>
            </w:pPr>
            <w:r w:rsidRPr="006D0839">
              <w:rPr>
                <w:sz w:val="23"/>
                <w:szCs w:val="23"/>
                <w:lang w:val="sq-AL"/>
              </w:rPr>
              <w:t>Registracioni broj preduzeća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  <w:lang w:val="sq-AL"/>
              </w:rPr>
              <w:t>F</w:t>
            </w:r>
            <w:r w:rsidRPr="00467A66">
              <w:rPr>
                <w:sz w:val="23"/>
                <w:szCs w:val="23"/>
                <w:lang w:val="sq-AL"/>
              </w:rPr>
              <w:t>iskal</w:t>
            </w:r>
            <w:r>
              <w:rPr>
                <w:sz w:val="23"/>
                <w:szCs w:val="23"/>
                <w:lang w:val="sq-AL"/>
              </w:rPr>
              <w:t>ni broj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6D0839">
              <w:rPr>
                <w:sz w:val="23"/>
                <w:szCs w:val="23"/>
              </w:rPr>
              <w:t>Datum registracije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</w:rPr>
              <w:t>P</w:t>
            </w:r>
            <w:r w:rsidRPr="006D0839">
              <w:rPr>
                <w:sz w:val="23"/>
                <w:szCs w:val="23"/>
              </w:rPr>
              <w:t>ravni oblik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6D0839">
              <w:rPr>
                <w:sz w:val="23"/>
                <w:szCs w:val="23"/>
              </w:rPr>
              <w:t xml:space="preserve">Osnovna delatnost </w:t>
            </w:r>
            <w:r>
              <w:rPr>
                <w:sz w:val="23"/>
                <w:szCs w:val="23"/>
              </w:rPr>
              <w:t>prema</w:t>
            </w:r>
            <w:r w:rsidRPr="006D083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broju registracije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6D0839">
              <w:rPr>
                <w:sz w:val="23"/>
                <w:szCs w:val="23"/>
              </w:rPr>
              <w:t>Opština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proofErr w:type="spellStart"/>
            <w:r w:rsidRPr="009611FA">
              <w:rPr>
                <w:noProof w:val="0"/>
                <w:snapToGrid w:val="0"/>
              </w:rPr>
              <w:t>Adresa</w:t>
            </w:r>
            <w:proofErr w:type="spellEnd"/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  <w:lang w:val="sq-AL"/>
              </w:rPr>
              <w:t>Poštanski kod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rPr>
          <w:trHeight w:val="189"/>
        </w:trPr>
        <w:tc>
          <w:tcPr>
            <w:tcW w:w="8630" w:type="dxa"/>
            <w:gridSpan w:val="2"/>
          </w:tcPr>
          <w:p w:rsidR="00554112" w:rsidRPr="009611FA" w:rsidRDefault="00554112" w:rsidP="00A207BF">
            <w:pPr>
              <w:tabs>
                <w:tab w:val="left" w:pos="2460"/>
              </w:tabs>
              <w:spacing w:line="276" w:lineRule="auto"/>
              <w:jc w:val="both"/>
              <w:rPr>
                <w:noProof w:val="0"/>
                <w:snapToGrid w:val="0"/>
              </w:rPr>
            </w:pP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  <w:lang w:val="sq-AL"/>
              </w:rPr>
              <w:t>Vlasnik</w:t>
            </w:r>
            <w:r>
              <w:rPr>
                <w:noProof w:val="0"/>
                <w:snapToGrid w:val="0"/>
              </w:rPr>
              <w:t>/ca</w:t>
            </w:r>
            <w:r w:rsidRPr="009611FA">
              <w:rPr>
                <w:noProof w:val="0"/>
                <w:snapToGrid w:val="0"/>
              </w:rPr>
              <w:t xml:space="preserve">: 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467A66">
              <w:rPr>
                <w:sz w:val="23"/>
                <w:szCs w:val="23"/>
                <w:lang w:val="sq-AL"/>
              </w:rPr>
              <w:t xml:space="preserve">ID </w:t>
            </w:r>
            <w:r>
              <w:rPr>
                <w:sz w:val="23"/>
                <w:szCs w:val="23"/>
                <w:lang w:val="sq-AL"/>
              </w:rPr>
              <w:t>vlasnika</w:t>
            </w:r>
            <w:r>
              <w:rPr>
                <w:noProof w:val="0"/>
                <w:snapToGrid w:val="0"/>
              </w:rPr>
              <w:t>/</w:t>
            </w:r>
            <w:proofErr w:type="spellStart"/>
            <w:r>
              <w:rPr>
                <w:noProof w:val="0"/>
                <w:snapToGrid w:val="0"/>
              </w:rPr>
              <w:t>ce</w:t>
            </w:r>
            <w:proofErr w:type="spellEnd"/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proofErr w:type="spellStart"/>
            <w:r>
              <w:rPr>
                <w:noProof w:val="0"/>
                <w:snapToGrid w:val="0"/>
              </w:rPr>
              <w:t>Telefon</w:t>
            </w:r>
            <w:proofErr w:type="spellEnd"/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>E-mail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</w:rPr>
              <w:t xml:space="preserve">Pravni </w:t>
            </w:r>
            <w:r w:rsidRPr="006D0839">
              <w:rPr>
                <w:sz w:val="23"/>
                <w:szCs w:val="23"/>
              </w:rPr>
              <w:t>zastupnik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467A66">
              <w:rPr>
                <w:sz w:val="23"/>
                <w:szCs w:val="23"/>
                <w:lang w:val="sq-AL"/>
              </w:rPr>
              <w:t xml:space="preserve">ID </w:t>
            </w:r>
            <w:r w:rsidRPr="006D0839">
              <w:rPr>
                <w:rFonts w:cstheme="minorBidi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pravnog</w:t>
            </w:r>
            <w:r w:rsidRPr="006D0839">
              <w:rPr>
                <w:sz w:val="23"/>
                <w:szCs w:val="23"/>
              </w:rPr>
              <w:t xml:space="preserve"> zastupnik</w:t>
            </w:r>
            <w:r>
              <w:rPr>
                <w:sz w:val="23"/>
                <w:szCs w:val="23"/>
                <w:lang w:val="sq-AL"/>
              </w:rPr>
              <w:t>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rPr>
                <w:noProof w:val="0"/>
                <w:snapToGrid w:val="0"/>
              </w:rPr>
            </w:pPr>
            <w:r w:rsidRPr="006D0839">
              <w:rPr>
                <w:sz w:val="23"/>
                <w:szCs w:val="23"/>
              </w:rPr>
              <w:t>Funkcija</w:t>
            </w:r>
            <w:r w:rsidRPr="006D0839">
              <w:rPr>
                <w:sz w:val="23"/>
                <w:szCs w:val="23"/>
                <w:lang w:val="sq-AL"/>
              </w:rPr>
              <w:t xml:space="preserve"> </w:t>
            </w:r>
            <w:r>
              <w:rPr>
                <w:sz w:val="23"/>
                <w:szCs w:val="23"/>
              </w:rPr>
              <w:t xml:space="preserve"> pravnog</w:t>
            </w:r>
            <w:r w:rsidRPr="006D0839">
              <w:rPr>
                <w:sz w:val="23"/>
                <w:szCs w:val="23"/>
              </w:rPr>
              <w:t xml:space="preserve"> zastupnik</w:t>
            </w:r>
            <w:r>
              <w:rPr>
                <w:sz w:val="23"/>
                <w:szCs w:val="23"/>
                <w:lang w:val="sq-AL"/>
              </w:rPr>
              <w:t>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proofErr w:type="spellStart"/>
            <w:r>
              <w:rPr>
                <w:noProof w:val="0"/>
                <w:snapToGrid w:val="0"/>
              </w:rPr>
              <w:t>Telefon</w:t>
            </w:r>
            <w:proofErr w:type="spellEnd"/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>E-mail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467A66">
              <w:rPr>
                <w:sz w:val="23"/>
                <w:szCs w:val="23"/>
                <w:lang w:val="sq-AL"/>
              </w:rPr>
              <w:t xml:space="preserve">Web </w:t>
            </w:r>
            <w:r>
              <w:rPr>
                <w:sz w:val="23"/>
                <w:szCs w:val="23"/>
                <w:lang w:val="sq-AL"/>
              </w:rPr>
              <w:t>stranica</w:t>
            </w:r>
            <w:r w:rsidRPr="00467A66">
              <w:rPr>
                <w:sz w:val="23"/>
                <w:szCs w:val="23"/>
                <w:lang w:val="sq-AL"/>
              </w:rPr>
              <w:t xml:space="preserve"> </w:t>
            </w:r>
            <w:r>
              <w:rPr>
                <w:sz w:val="23"/>
                <w:szCs w:val="23"/>
                <w:lang w:val="sq-AL"/>
              </w:rPr>
              <w:t>preduzeća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rPr>
          <w:trHeight w:val="181"/>
        </w:trPr>
        <w:tc>
          <w:tcPr>
            <w:tcW w:w="8630" w:type="dxa"/>
            <w:gridSpan w:val="2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</w:p>
        </w:tc>
      </w:tr>
      <w:tr w:rsidR="00554112" w:rsidRPr="009611FA" w:rsidTr="00A207BF"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>
              <w:rPr>
                <w:sz w:val="23"/>
                <w:szCs w:val="23"/>
                <w:lang w:val="sq-AL"/>
              </w:rPr>
              <w:t>Broj bankarskog raćuna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  <w:tr w:rsidR="00554112" w:rsidRPr="009611FA" w:rsidTr="00A207BF">
        <w:trPr>
          <w:trHeight w:val="203"/>
        </w:trPr>
        <w:tc>
          <w:tcPr>
            <w:tcW w:w="3352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F30DB5">
              <w:rPr>
                <w:sz w:val="23"/>
                <w:szCs w:val="23"/>
              </w:rPr>
              <w:t>Naziv banke</w:t>
            </w:r>
            <w:r w:rsidRPr="009611FA">
              <w:rPr>
                <w:noProof w:val="0"/>
                <w:snapToGrid w:val="0"/>
              </w:rPr>
              <w:t>:</w:t>
            </w:r>
          </w:p>
        </w:tc>
        <w:tc>
          <w:tcPr>
            <w:tcW w:w="5278" w:type="dxa"/>
          </w:tcPr>
          <w:p w:rsidR="00554112" w:rsidRPr="009611FA" w:rsidRDefault="00554112" w:rsidP="00A207BF">
            <w:pPr>
              <w:spacing w:line="276" w:lineRule="auto"/>
              <w:jc w:val="both"/>
              <w:rPr>
                <w:noProof w:val="0"/>
                <w:snapToGrid w:val="0"/>
              </w:rPr>
            </w:pPr>
            <w:r w:rsidRPr="009611FA">
              <w:rPr>
                <w:noProof w:val="0"/>
                <w:snapToGrid w:val="0"/>
              </w:rPr>
              <w:t xml:space="preserve">  </w:t>
            </w:r>
          </w:p>
        </w:tc>
      </w:tr>
    </w:tbl>
    <w:p w:rsidR="00591270" w:rsidRPr="00554112" w:rsidRDefault="00554112" w:rsidP="00554112">
      <w:pPr>
        <w:jc w:val="center"/>
        <w:rPr>
          <w:color w:val="000000"/>
        </w:rPr>
      </w:pPr>
      <w:r w:rsidRPr="00DB33D3">
        <w:rPr>
          <w:color w:val="000000"/>
        </w:rPr>
        <w:t xml:space="preserve"> </w:t>
      </w:r>
      <w:r w:rsidR="00591270" w:rsidRPr="00DB33D3">
        <w:rPr>
          <w:color w:val="000000"/>
        </w:rPr>
        <w:t>Kosovo Investment and Enterprise Support Agency (KIESA)</w:t>
      </w:r>
    </w:p>
    <w:p w:rsidR="004105C5" w:rsidRPr="00DB33D3" w:rsidRDefault="004105C5" w:rsidP="00DD6A31">
      <w:pPr>
        <w:ind w:right="26"/>
        <w:jc w:val="both"/>
        <w:rPr>
          <w:rFonts w:eastAsia="MS Mincho"/>
        </w:rPr>
      </w:pPr>
    </w:p>
    <w:p w:rsidR="00A207BF" w:rsidRDefault="00A207BF" w:rsidP="00E944CF">
      <w:pPr>
        <w:spacing w:line="276" w:lineRule="auto"/>
        <w:jc w:val="center"/>
        <w:rPr>
          <w:b/>
        </w:rPr>
      </w:pPr>
      <w:bookmarkStart w:id="0" w:name="_GoBack"/>
      <w:r>
        <w:rPr>
          <w:b/>
        </w:rPr>
        <w:t>APLIKACIJA</w:t>
      </w:r>
    </w:p>
    <w:p w:rsidR="009611FA" w:rsidRPr="00A207BF" w:rsidRDefault="00A207BF" w:rsidP="00E944CF">
      <w:pPr>
        <w:spacing w:line="276" w:lineRule="auto"/>
        <w:jc w:val="center"/>
        <w:rPr>
          <w:b/>
          <w:bCs/>
        </w:rPr>
      </w:pPr>
      <w:r>
        <w:rPr>
          <w:b/>
          <w:bCs/>
        </w:rPr>
        <w:t>VAUĆER ZA SAVETOVANJE</w:t>
      </w:r>
    </w:p>
    <w:bookmarkEnd w:id="0"/>
    <w:p w:rsidR="00554112" w:rsidRDefault="00554112" w:rsidP="009611FA">
      <w:pPr>
        <w:spacing w:line="276" w:lineRule="auto"/>
        <w:jc w:val="center"/>
        <w:rPr>
          <w:b/>
        </w:rPr>
      </w:pPr>
    </w:p>
    <w:p w:rsidR="00554112" w:rsidRDefault="00554112" w:rsidP="009611FA">
      <w:pPr>
        <w:spacing w:line="276" w:lineRule="auto"/>
        <w:jc w:val="center"/>
        <w:rPr>
          <w:b/>
        </w:rPr>
      </w:pPr>
    </w:p>
    <w:p w:rsidR="009611FA" w:rsidRPr="009611FA" w:rsidRDefault="009611FA" w:rsidP="009611FA">
      <w:pPr>
        <w:spacing w:after="160" w:line="259" w:lineRule="auto"/>
        <w:rPr>
          <w:rFonts w:eastAsia="Calibri"/>
          <w:noProof w:val="0"/>
          <w:snapToGrid w:val="0"/>
        </w:rPr>
      </w:pPr>
    </w:p>
    <w:p w:rsidR="009611FA" w:rsidRPr="009611FA" w:rsidRDefault="00F44D85" w:rsidP="009611FA">
      <w:pPr>
        <w:numPr>
          <w:ilvl w:val="0"/>
          <w:numId w:val="11"/>
        </w:numPr>
        <w:spacing w:after="200" w:line="252" w:lineRule="auto"/>
        <w:contextualSpacing/>
        <w:rPr>
          <w:noProof w:val="0"/>
          <w:lang w:bidi="en-US"/>
        </w:rPr>
      </w:pPr>
      <w:r>
        <w:rPr>
          <w:b/>
          <w:noProof w:val="0"/>
          <w:snapToGrid w:val="0"/>
          <w:lang w:bidi="en-US"/>
        </w:rPr>
        <w:t>PODACI O PREDUZEĆU</w:t>
      </w:r>
    </w:p>
    <w:tbl>
      <w:tblPr>
        <w:tblStyle w:val="TableGrid11"/>
        <w:tblpPr w:leftFromText="180" w:rightFromText="180" w:vertAnchor="text" w:tblpX="-10" w:tblpY="1"/>
        <w:tblOverlap w:val="never"/>
        <w:tblW w:w="8460" w:type="dxa"/>
        <w:tblLook w:val="04A0" w:firstRow="1" w:lastRow="0" w:firstColumn="1" w:lastColumn="0" w:noHBand="0" w:noVBand="1"/>
      </w:tblPr>
      <w:tblGrid>
        <w:gridCol w:w="2406"/>
        <w:gridCol w:w="2899"/>
        <w:gridCol w:w="1620"/>
        <w:gridCol w:w="1535"/>
      </w:tblGrid>
      <w:tr w:rsidR="009611FA" w:rsidRPr="009611FA" w:rsidTr="00BB0158">
        <w:trPr>
          <w:trHeight w:val="35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F44D85" w:rsidP="009611FA">
            <w:pPr>
              <w:spacing w:line="276" w:lineRule="auto"/>
              <w:jc w:val="center"/>
              <w:rPr>
                <w:b/>
                <w:noProof w:val="0"/>
                <w:snapToGrid w:val="0"/>
                <w:lang w:bidi="en-US"/>
              </w:rPr>
            </w:pPr>
            <w:r w:rsidRPr="00F30DB5">
              <w:rPr>
                <w:b/>
                <w:sz w:val="23"/>
                <w:szCs w:val="23"/>
              </w:rPr>
              <w:t>Indikatori / godina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F44D85" w:rsidP="009611FA">
            <w:pPr>
              <w:spacing w:line="276" w:lineRule="auto"/>
              <w:jc w:val="center"/>
              <w:rPr>
                <w:b/>
                <w:noProof w:val="0"/>
                <w:snapToGrid w:val="0"/>
                <w:lang w:bidi="en-US"/>
              </w:rPr>
            </w:pPr>
            <w:r>
              <w:rPr>
                <w:b/>
                <w:sz w:val="23"/>
                <w:szCs w:val="23"/>
              </w:rPr>
              <w:t>G</w:t>
            </w:r>
            <w:r w:rsidRPr="00F30DB5">
              <w:rPr>
                <w:b/>
                <w:sz w:val="23"/>
                <w:szCs w:val="23"/>
              </w:rPr>
              <w:t>odina</w:t>
            </w:r>
            <w:r w:rsidRPr="009611FA">
              <w:rPr>
                <w:b/>
                <w:noProof w:val="0"/>
                <w:snapToGrid w:val="0"/>
                <w:lang w:bidi="en-US"/>
              </w:rPr>
              <w:t xml:space="preserve"> </w:t>
            </w:r>
            <w:r w:rsidR="009611FA" w:rsidRPr="009611FA">
              <w:rPr>
                <w:b/>
                <w:noProof w:val="0"/>
                <w:snapToGrid w:val="0"/>
                <w:lang w:bidi="en-US"/>
              </w:rPr>
              <w:t xml:space="preserve">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F44D85" w:rsidP="009611FA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noProof w:val="0"/>
                <w:snapToGrid w:val="0"/>
                <w:lang w:bidi="en-US"/>
              </w:rPr>
            </w:pPr>
            <w:r>
              <w:rPr>
                <w:b/>
                <w:sz w:val="23"/>
                <w:szCs w:val="23"/>
                <w:lang w:val="sq-AL"/>
              </w:rPr>
              <w:t>Žena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11FA" w:rsidRPr="009611FA" w:rsidRDefault="008B16C5" w:rsidP="009611FA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noProof w:val="0"/>
                <w:snapToGrid w:val="0"/>
                <w:lang w:bidi="en-US"/>
              </w:rPr>
            </w:pPr>
            <w:r>
              <w:rPr>
                <w:b/>
                <w:noProof w:val="0"/>
                <w:snapToGrid w:val="0"/>
                <w:lang w:val="sq-AL" w:bidi="en-US"/>
              </w:rPr>
              <w:t>Ne</w:t>
            </w:r>
            <w:r w:rsidR="00F44D85" w:rsidRPr="00F44D85">
              <w:rPr>
                <w:b/>
                <w:noProof w:val="0"/>
                <w:snapToGrid w:val="0"/>
                <w:lang w:val="sq-AL" w:bidi="en-US"/>
              </w:rPr>
              <w:t xml:space="preserve"> </w:t>
            </w:r>
            <w:proofErr w:type="spellStart"/>
            <w:r w:rsidR="00F44D85" w:rsidRPr="00F44D85">
              <w:rPr>
                <w:b/>
                <w:noProof w:val="0"/>
                <w:snapToGrid w:val="0"/>
                <w:lang w:val="sq-AL" w:bidi="en-US"/>
              </w:rPr>
              <w:t>većina</w:t>
            </w:r>
            <w:proofErr w:type="spellEnd"/>
            <w:r w:rsidR="00F44D85" w:rsidRPr="00F44D85">
              <w:rPr>
                <w:b/>
                <w:noProof w:val="0"/>
                <w:snapToGrid w:val="0"/>
                <w:lang w:val="sq-AL" w:bidi="en-US"/>
              </w:rPr>
              <w:t xml:space="preserve"> (</w:t>
            </w:r>
            <w:proofErr w:type="spellStart"/>
            <w:r w:rsidR="00F44D85" w:rsidRPr="00F44D85">
              <w:rPr>
                <w:b/>
                <w:noProof w:val="0"/>
                <w:snapToGrid w:val="0"/>
                <w:lang w:val="sq-AL" w:bidi="en-US"/>
              </w:rPr>
              <w:t>manjine</w:t>
            </w:r>
            <w:proofErr w:type="spellEnd"/>
            <w:r w:rsidR="00F44D85" w:rsidRPr="00F44D85">
              <w:rPr>
                <w:b/>
                <w:noProof w:val="0"/>
                <w:snapToGrid w:val="0"/>
                <w:lang w:val="sq-AL" w:bidi="en-US"/>
              </w:rPr>
              <w:t>)</w:t>
            </w:r>
          </w:p>
        </w:tc>
      </w:tr>
      <w:tr w:rsidR="009611FA" w:rsidRPr="009611FA" w:rsidTr="00BB015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F44D85" w:rsidP="009611FA">
            <w:pPr>
              <w:spacing w:line="276" w:lineRule="auto"/>
              <w:jc w:val="both"/>
              <w:rPr>
                <w:noProof w:val="0"/>
                <w:snapToGrid w:val="0"/>
                <w:highlight w:val="yellow"/>
                <w:lang w:bidi="en-US"/>
              </w:rPr>
            </w:pPr>
            <w:r>
              <w:rPr>
                <w:sz w:val="23"/>
                <w:szCs w:val="23"/>
                <w:lang w:val="sq-AL"/>
              </w:rPr>
              <w:t xml:space="preserve">Broj radnika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spacing w:line="276" w:lineRule="auto"/>
              <w:jc w:val="both"/>
              <w:rPr>
                <w:noProof w:val="0"/>
                <w:snapToGrid w:val="0"/>
                <w:lang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spacing w:line="276" w:lineRule="auto"/>
              <w:jc w:val="both"/>
              <w:rPr>
                <w:noProof w:val="0"/>
                <w:snapToGrid w:val="0"/>
                <w:lang w:bidi="en-US"/>
              </w:rPr>
            </w:pPr>
            <w:r w:rsidRPr="009611FA">
              <w:rPr>
                <w:noProof w:val="0"/>
                <w:snapToGrid w:val="0"/>
                <w:lang w:bidi="en-US"/>
              </w:rPr>
              <w:t xml:space="preserve"> 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spacing w:line="276" w:lineRule="auto"/>
              <w:jc w:val="both"/>
              <w:rPr>
                <w:noProof w:val="0"/>
                <w:snapToGrid w:val="0"/>
                <w:lang w:bidi="en-US"/>
              </w:rPr>
            </w:pPr>
            <w:r w:rsidRPr="009611FA">
              <w:rPr>
                <w:noProof w:val="0"/>
                <w:snapToGrid w:val="0"/>
                <w:lang w:bidi="en-US"/>
              </w:rPr>
              <w:t xml:space="preserve">   </w:t>
            </w:r>
          </w:p>
        </w:tc>
      </w:tr>
      <w:tr w:rsidR="009611FA" w:rsidRPr="009611FA" w:rsidTr="00BB0158">
        <w:trPr>
          <w:gridAfter w:val="2"/>
          <w:wAfter w:w="3155" w:type="dxa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F44D85" w:rsidP="009611FA">
            <w:pPr>
              <w:spacing w:line="276" w:lineRule="auto"/>
              <w:rPr>
                <w:noProof w:val="0"/>
                <w:snapToGrid w:val="0"/>
                <w:color w:val="FF0000"/>
                <w:lang w:bidi="en-US"/>
              </w:rPr>
            </w:pPr>
            <w:r w:rsidRPr="00F30DB5">
              <w:rPr>
                <w:sz w:val="23"/>
                <w:szCs w:val="23"/>
              </w:rPr>
              <w:t>Godišnji prihodi</w:t>
            </w:r>
            <w:r w:rsidRPr="00F30DB5">
              <w:rPr>
                <w:sz w:val="23"/>
                <w:szCs w:val="23"/>
                <w:lang w:val="sq-AL"/>
              </w:rPr>
              <w:t xml:space="preserve"> </w:t>
            </w:r>
            <w:r w:rsidR="009611FA" w:rsidRPr="009611FA">
              <w:rPr>
                <w:noProof w:val="0"/>
                <w:snapToGrid w:val="0"/>
                <w:lang w:bidi="en-US"/>
              </w:rPr>
              <w:t>(€)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spacing w:line="276" w:lineRule="auto"/>
              <w:jc w:val="both"/>
              <w:rPr>
                <w:noProof w:val="0"/>
                <w:snapToGrid w:val="0"/>
                <w:color w:val="FF0000"/>
                <w:lang w:bidi="en-US"/>
              </w:rPr>
            </w:pPr>
          </w:p>
        </w:tc>
      </w:tr>
      <w:tr w:rsidR="009611FA" w:rsidRPr="009611FA" w:rsidTr="00BB0158">
        <w:trPr>
          <w:gridAfter w:val="2"/>
          <w:wAfter w:w="3155" w:type="dxa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F44D85" w:rsidP="009611FA">
            <w:pPr>
              <w:spacing w:line="276" w:lineRule="auto"/>
              <w:rPr>
                <w:noProof w:val="0"/>
                <w:snapToGrid w:val="0"/>
                <w:lang w:bidi="en-US"/>
              </w:rPr>
            </w:pPr>
            <w:r>
              <w:rPr>
                <w:sz w:val="23"/>
                <w:szCs w:val="23"/>
              </w:rPr>
              <w:t>I</w:t>
            </w:r>
            <w:r w:rsidRPr="00F30DB5">
              <w:rPr>
                <w:sz w:val="23"/>
                <w:szCs w:val="23"/>
              </w:rPr>
              <w:t>zvoz</w:t>
            </w:r>
            <w:r>
              <w:rPr>
                <w:sz w:val="23"/>
                <w:szCs w:val="23"/>
              </w:rPr>
              <w:t>i</w:t>
            </w:r>
            <w:r w:rsidRPr="009611FA">
              <w:rPr>
                <w:noProof w:val="0"/>
                <w:snapToGrid w:val="0"/>
                <w:lang w:bidi="en-US"/>
              </w:rPr>
              <w:t xml:space="preserve"> </w:t>
            </w:r>
            <w:r w:rsidR="009611FA" w:rsidRPr="009611FA">
              <w:rPr>
                <w:noProof w:val="0"/>
                <w:snapToGrid w:val="0"/>
                <w:lang w:bidi="en-US"/>
              </w:rPr>
              <w:t xml:space="preserve"> (€)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spacing w:line="276" w:lineRule="auto"/>
              <w:jc w:val="both"/>
              <w:rPr>
                <w:noProof w:val="0"/>
                <w:snapToGrid w:val="0"/>
                <w:lang w:bidi="en-US"/>
              </w:rPr>
            </w:pPr>
          </w:p>
        </w:tc>
      </w:tr>
    </w:tbl>
    <w:p w:rsidR="009611FA" w:rsidRPr="009611FA" w:rsidRDefault="009611FA" w:rsidP="009611FA">
      <w:pPr>
        <w:spacing w:line="276" w:lineRule="auto"/>
        <w:ind w:left="360"/>
        <w:jc w:val="both"/>
        <w:rPr>
          <w:b/>
          <w:noProof w:val="0"/>
          <w:lang w:bidi="en-US"/>
        </w:rPr>
      </w:pPr>
    </w:p>
    <w:p w:rsidR="009611FA" w:rsidRPr="00DB33D3" w:rsidRDefault="009611FA" w:rsidP="009611FA">
      <w:pPr>
        <w:snapToGrid w:val="0"/>
        <w:spacing w:after="160" w:line="276" w:lineRule="auto"/>
        <w:ind w:left="270"/>
        <w:contextualSpacing/>
        <w:jc w:val="both"/>
        <w:rPr>
          <w:b/>
          <w:noProof w:val="0"/>
          <w:lang w:bidi="en-US"/>
        </w:rPr>
      </w:pPr>
    </w:p>
    <w:p w:rsidR="009611FA" w:rsidRPr="00DB33D3" w:rsidRDefault="009611FA" w:rsidP="009611FA">
      <w:pPr>
        <w:snapToGrid w:val="0"/>
        <w:spacing w:after="160" w:line="276" w:lineRule="auto"/>
        <w:ind w:left="270"/>
        <w:contextualSpacing/>
        <w:jc w:val="both"/>
        <w:rPr>
          <w:b/>
          <w:noProof w:val="0"/>
          <w:lang w:bidi="en-US"/>
        </w:rPr>
      </w:pPr>
    </w:p>
    <w:p w:rsidR="009611FA" w:rsidRPr="00DB33D3" w:rsidRDefault="009611FA" w:rsidP="009611FA">
      <w:pPr>
        <w:snapToGrid w:val="0"/>
        <w:spacing w:after="160" w:line="276" w:lineRule="auto"/>
        <w:ind w:left="270"/>
        <w:contextualSpacing/>
        <w:jc w:val="both"/>
        <w:rPr>
          <w:b/>
          <w:noProof w:val="0"/>
          <w:lang w:bidi="en-US"/>
        </w:rPr>
      </w:pPr>
    </w:p>
    <w:p w:rsidR="009611FA" w:rsidRPr="00DB33D3" w:rsidRDefault="009611FA" w:rsidP="009611FA">
      <w:pPr>
        <w:snapToGrid w:val="0"/>
        <w:spacing w:after="160" w:line="276" w:lineRule="auto"/>
        <w:ind w:left="270"/>
        <w:contextualSpacing/>
        <w:jc w:val="both"/>
        <w:rPr>
          <w:b/>
          <w:noProof w:val="0"/>
          <w:lang w:bidi="en-US"/>
        </w:rPr>
      </w:pPr>
    </w:p>
    <w:p w:rsidR="009611FA" w:rsidRPr="00DB33D3" w:rsidRDefault="009611FA" w:rsidP="009611FA">
      <w:pPr>
        <w:snapToGrid w:val="0"/>
        <w:spacing w:after="160" w:line="276" w:lineRule="auto"/>
        <w:ind w:left="270"/>
        <w:contextualSpacing/>
        <w:jc w:val="both"/>
        <w:rPr>
          <w:b/>
          <w:noProof w:val="0"/>
          <w:lang w:bidi="en-US"/>
        </w:rPr>
      </w:pPr>
    </w:p>
    <w:p w:rsidR="009611FA" w:rsidRPr="00EC6C62" w:rsidRDefault="009611FA" w:rsidP="009611FA">
      <w:pPr>
        <w:numPr>
          <w:ilvl w:val="0"/>
          <w:numId w:val="11"/>
        </w:numPr>
        <w:snapToGrid w:val="0"/>
        <w:spacing w:after="160" w:line="276" w:lineRule="auto"/>
        <w:ind w:left="270" w:hanging="360"/>
        <w:contextualSpacing/>
        <w:jc w:val="both"/>
        <w:rPr>
          <w:b/>
          <w:noProof w:val="0"/>
          <w:lang w:bidi="en-US"/>
        </w:rPr>
      </w:pPr>
      <w:r w:rsidRPr="009611FA">
        <w:rPr>
          <w:b/>
          <w:noProof w:val="0"/>
          <w:lang w:bidi="en-US"/>
        </w:rPr>
        <w:t xml:space="preserve">       </w:t>
      </w:r>
      <w:r w:rsidR="008B16C5">
        <w:rPr>
          <w:b/>
          <w:noProof w:val="0"/>
          <w:lang w:bidi="en-US"/>
        </w:rPr>
        <w:t>VELIĆINA PREDUZEĆ</w:t>
      </w:r>
      <w:r w:rsidR="00F44D85">
        <w:rPr>
          <w:b/>
          <w:noProof w:val="0"/>
          <w:lang w:bidi="en-US"/>
        </w:rPr>
        <w:t>A</w:t>
      </w:r>
      <w:r w:rsidRPr="009611FA">
        <w:rPr>
          <w:b/>
          <w:noProof w:val="0"/>
          <w:lang w:bidi="en-US"/>
        </w:rPr>
        <w:t xml:space="preserve"> </w:t>
      </w:r>
    </w:p>
    <w:p w:rsidR="009611FA" w:rsidRDefault="009611FA" w:rsidP="009611FA">
      <w:pPr>
        <w:numPr>
          <w:ilvl w:val="0"/>
          <w:numId w:val="10"/>
        </w:numPr>
        <w:snapToGrid w:val="0"/>
        <w:spacing w:after="160" w:line="276" w:lineRule="auto"/>
        <w:contextualSpacing/>
        <w:rPr>
          <w:noProof w:val="0"/>
          <w:lang w:bidi="en-US"/>
        </w:rPr>
      </w:pPr>
      <w:r w:rsidRPr="009611FA">
        <w:rPr>
          <w:noProof w:val="0"/>
          <w:lang w:bidi="en-US"/>
        </w:rPr>
        <w:t>MIKRO (</w:t>
      </w:r>
      <w:r w:rsidR="00F44D85" w:rsidRPr="00F30DB5">
        <w:rPr>
          <w:sz w:val="23"/>
          <w:szCs w:val="23"/>
        </w:rPr>
        <w:t>do 9 radnika</w:t>
      </w:r>
      <w:r w:rsidRPr="009611FA">
        <w:rPr>
          <w:noProof w:val="0"/>
          <w:lang w:bidi="en-US"/>
        </w:rPr>
        <w:t xml:space="preserve">)    b) </w:t>
      </w:r>
      <w:r w:rsidR="00F44D85" w:rsidRPr="00F30DB5">
        <w:rPr>
          <w:sz w:val="23"/>
          <w:szCs w:val="23"/>
        </w:rPr>
        <w:t>MALA</w:t>
      </w:r>
      <w:r w:rsidR="00F44D85" w:rsidRPr="009611FA">
        <w:rPr>
          <w:noProof w:val="0"/>
          <w:lang w:bidi="en-US"/>
        </w:rPr>
        <w:t xml:space="preserve"> </w:t>
      </w:r>
      <w:r w:rsidRPr="009611FA">
        <w:rPr>
          <w:noProof w:val="0"/>
          <w:lang w:bidi="en-US"/>
        </w:rPr>
        <w:t xml:space="preserve">(10 – 49 </w:t>
      </w:r>
      <w:r w:rsidR="00F44D85" w:rsidRPr="00F30DB5">
        <w:rPr>
          <w:sz w:val="23"/>
          <w:szCs w:val="23"/>
        </w:rPr>
        <w:t>radnika</w:t>
      </w:r>
      <w:r w:rsidRPr="009611FA">
        <w:rPr>
          <w:noProof w:val="0"/>
          <w:lang w:bidi="en-US"/>
        </w:rPr>
        <w:t xml:space="preserve">)   c) </w:t>
      </w:r>
      <w:r w:rsidR="00F44D85" w:rsidRPr="00F30DB5">
        <w:rPr>
          <w:sz w:val="23"/>
          <w:szCs w:val="23"/>
        </w:rPr>
        <w:t>SREDNJE</w:t>
      </w:r>
      <w:r w:rsidR="00F44D85" w:rsidRPr="009611FA">
        <w:rPr>
          <w:noProof w:val="0"/>
          <w:lang w:bidi="en-US"/>
        </w:rPr>
        <w:t xml:space="preserve"> </w:t>
      </w:r>
      <w:r w:rsidRPr="009611FA">
        <w:rPr>
          <w:noProof w:val="0"/>
          <w:lang w:bidi="en-US"/>
        </w:rPr>
        <w:t xml:space="preserve">(50 – 249 </w:t>
      </w:r>
      <w:r w:rsidR="00F44D85" w:rsidRPr="00F30DB5">
        <w:rPr>
          <w:sz w:val="23"/>
          <w:szCs w:val="23"/>
        </w:rPr>
        <w:t>radnika</w:t>
      </w:r>
      <w:r w:rsidRPr="009611FA">
        <w:rPr>
          <w:noProof w:val="0"/>
          <w:lang w:bidi="en-US"/>
        </w:rPr>
        <w:t>)</w:t>
      </w:r>
    </w:p>
    <w:p w:rsidR="007F472E" w:rsidRPr="009611FA" w:rsidRDefault="007F472E" w:rsidP="007F472E">
      <w:pPr>
        <w:snapToGrid w:val="0"/>
        <w:spacing w:after="160" w:line="276" w:lineRule="auto"/>
        <w:ind w:left="720"/>
        <w:contextualSpacing/>
        <w:rPr>
          <w:noProof w:val="0"/>
          <w:lang w:bidi="en-US"/>
        </w:rPr>
      </w:pPr>
    </w:p>
    <w:p w:rsidR="009611FA" w:rsidRPr="009611FA" w:rsidRDefault="009611FA" w:rsidP="009611FA">
      <w:pPr>
        <w:snapToGrid w:val="0"/>
        <w:spacing w:line="276" w:lineRule="auto"/>
        <w:ind w:left="720"/>
        <w:contextualSpacing/>
        <w:rPr>
          <w:noProof w:val="0"/>
          <w:lang w:bidi="en-US"/>
        </w:rPr>
      </w:pPr>
    </w:p>
    <w:p w:rsidR="009611FA" w:rsidRPr="009611FA" w:rsidRDefault="00F44D85" w:rsidP="009611FA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 w:rsidRPr="00F30DB5">
        <w:rPr>
          <w:b/>
        </w:rPr>
        <w:t>AKTIVNOST PREDUZEĆA</w:t>
      </w:r>
      <w:r w:rsidRPr="009611FA">
        <w:rPr>
          <w:b/>
          <w:noProof w:val="0"/>
          <w:lang w:bidi="en-US"/>
        </w:rPr>
        <w:t xml:space="preserve"> </w:t>
      </w:r>
    </w:p>
    <w:tbl>
      <w:tblPr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470"/>
      </w:tblGrid>
      <w:tr w:rsidR="009611FA" w:rsidRPr="009611FA" w:rsidTr="00BB0158">
        <w:trPr>
          <w:trHeight w:val="3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F44D85" w:rsidP="009611FA">
            <w:pPr>
              <w:rPr>
                <w:b/>
                <w:noProof w:val="0"/>
                <w:lang w:bidi="en-US"/>
              </w:rPr>
            </w:pPr>
            <w:r w:rsidRPr="00F30DB5">
              <w:rPr>
                <w:b/>
                <w:sz w:val="23"/>
                <w:szCs w:val="23"/>
              </w:rPr>
              <w:t>Aktivnost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F44D85" w:rsidP="009611FA">
            <w:pPr>
              <w:rPr>
                <w:b/>
                <w:noProof w:val="0"/>
                <w:lang w:bidi="en-US"/>
              </w:rPr>
            </w:pPr>
            <w:r w:rsidRPr="00F30DB5">
              <w:rPr>
                <w:b/>
                <w:sz w:val="23"/>
                <w:szCs w:val="23"/>
              </w:rPr>
              <w:t>Opis</w:t>
            </w:r>
          </w:p>
        </w:tc>
      </w:tr>
      <w:tr w:rsidR="009611FA" w:rsidRPr="009611FA" w:rsidTr="00BB0158">
        <w:trPr>
          <w:trHeight w:val="3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Proizvod</w:t>
            </w:r>
            <w:proofErr w:type="spellEnd"/>
            <w:r w:rsidR="009611FA" w:rsidRPr="009611FA">
              <w:rPr>
                <w:noProof w:val="0"/>
                <w:lang w:bidi="en-US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trHeight w:val="3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Usluge</w:t>
            </w:r>
            <w:proofErr w:type="spellEnd"/>
            <w:r w:rsidR="009611FA" w:rsidRPr="009611FA">
              <w:rPr>
                <w:noProof w:val="0"/>
                <w:lang w:bidi="en-US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</w:tbl>
    <w:p w:rsidR="009611FA" w:rsidRDefault="009611FA" w:rsidP="009611FA">
      <w:pPr>
        <w:spacing w:after="200" w:line="252" w:lineRule="auto"/>
        <w:rPr>
          <w:b/>
          <w:noProof w:val="0"/>
          <w:lang w:bidi="en-US"/>
        </w:rPr>
      </w:pPr>
    </w:p>
    <w:p w:rsidR="007F472E" w:rsidRPr="009611FA" w:rsidRDefault="007F472E" w:rsidP="009611FA">
      <w:pPr>
        <w:spacing w:after="200" w:line="252" w:lineRule="auto"/>
        <w:rPr>
          <w:b/>
          <w:noProof w:val="0"/>
          <w:lang w:bidi="en-US"/>
        </w:rPr>
      </w:pPr>
    </w:p>
    <w:p w:rsidR="009611FA" w:rsidRPr="009611FA" w:rsidRDefault="00554112" w:rsidP="00322A79">
      <w:pPr>
        <w:numPr>
          <w:ilvl w:val="0"/>
          <w:numId w:val="11"/>
        </w:numPr>
        <w:spacing w:after="200" w:line="252" w:lineRule="auto"/>
        <w:contextualSpacing/>
        <w:rPr>
          <w:noProof w:val="0"/>
          <w:lang w:bidi="en-US"/>
        </w:rPr>
      </w:pPr>
      <w:r w:rsidRPr="00554112">
        <w:rPr>
          <w:b/>
          <w:noProof w:val="0"/>
          <w:lang w:bidi="en-US"/>
        </w:rPr>
        <w:t xml:space="preserve">USLUGE SAVETOVANJA KOJE SE ZAHTEVAJU </w:t>
      </w:r>
      <w:r w:rsidR="009611FA" w:rsidRPr="009611FA">
        <w:rPr>
          <w:noProof w:val="0"/>
          <w:lang w:bidi="en-US"/>
        </w:rPr>
        <w:t>(</w:t>
      </w:r>
      <w:proofErr w:type="spellStart"/>
      <w:r>
        <w:rPr>
          <w:noProof w:val="0"/>
          <w:lang w:bidi="en-US"/>
        </w:rPr>
        <w:t>Navedite</w:t>
      </w:r>
      <w:proofErr w:type="spellEnd"/>
      <w:r w:rsidRPr="00554112">
        <w:rPr>
          <w:noProof w:val="0"/>
          <w:lang w:bidi="en-US"/>
        </w:rPr>
        <w:t xml:space="preserve"> </w:t>
      </w:r>
      <w:proofErr w:type="spellStart"/>
      <w:r w:rsidRPr="00554112">
        <w:rPr>
          <w:noProof w:val="0"/>
          <w:lang w:bidi="en-US"/>
        </w:rPr>
        <w:t>oblasti</w:t>
      </w:r>
      <w:proofErr w:type="spellEnd"/>
      <w:r w:rsidRPr="00554112">
        <w:rPr>
          <w:noProof w:val="0"/>
          <w:lang w:bidi="en-US"/>
        </w:rPr>
        <w:t xml:space="preserve"> u </w:t>
      </w:r>
      <w:proofErr w:type="spellStart"/>
      <w:r w:rsidRPr="00554112">
        <w:rPr>
          <w:noProof w:val="0"/>
          <w:lang w:bidi="en-US"/>
        </w:rPr>
        <w:t>kojima</w:t>
      </w:r>
      <w:proofErr w:type="spellEnd"/>
      <w:r w:rsidRPr="00554112">
        <w:rPr>
          <w:noProof w:val="0"/>
          <w:lang w:bidi="en-US"/>
        </w:rPr>
        <w:t xml:space="preserve"> </w:t>
      </w:r>
      <w:proofErr w:type="spellStart"/>
      <w:r w:rsidRPr="00554112">
        <w:rPr>
          <w:noProof w:val="0"/>
          <w:lang w:bidi="en-US"/>
        </w:rPr>
        <w:t>će</w:t>
      </w:r>
      <w:proofErr w:type="spellEnd"/>
      <w:r w:rsidRPr="00554112">
        <w:rPr>
          <w:noProof w:val="0"/>
          <w:lang w:bidi="en-US"/>
        </w:rPr>
        <w:t xml:space="preserve"> se </w:t>
      </w:r>
      <w:proofErr w:type="spellStart"/>
      <w:r w:rsidRPr="00554112">
        <w:rPr>
          <w:noProof w:val="0"/>
          <w:lang w:bidi="en-US"/>
        </w:rPr>
        <w:t>sprovoditi</w:t>
      </w:r>
      <w:proofErr w:type="spellEnd"/>
      <w:r w:rsidRPr="00554112">
        <w:rPr>
          <w:noProof w:val="0"/>
          <w:lang w:bidi="en-US"/>
        </w:rPr>
        <w:t xml:space="preserve"> </w:t>
      </w:r>
      <w:proofErr w:type="spellStart"/>
      <w:r>
        <w:rPr>
          <w:noProof w:val="0"/>
          <w:lang w:bidi="en-US"/>
        </w:rPr>
        <w:t>usluge</w:t>
      </w:r>
      <w:proofErr w:type="spellEnd"/>
      <w:r>
        <w:rPr>
          <w:noProof w:val="0"/>
          <w:lang w:bidi="en-US"/>
        </w:rPr>
        <w:t xml:space="preserve"> </w:t>
      </w:r>
      <w:proofErr w:type="spellStart"/>
      <w:r>
        <w:rPr>
          <w:noProof w:val="0"/>
          <w:lang w:bidi="en-US"/>
        </w:rPr>
        <w:t>savetovanja</w:t>
      </w:r>
      <w:proofErr w:type="spellEnd"/>
      <w:r w:rsidRPr="00554112">
        <w:rPr>
          <w:noProof w:val="0"/>
          <w:lang w:bidi="en-US"/>
        </w:rPr>
        <w:t>?)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5610"/>
      </w:tblGrid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554112" w:rsidP="009611FA">
            <w:pPr>
              <w:rPr>
                <w:b/>
                <w:noProof w:val="0"/>
                <w:lang w:bidi="en-US"/>
              </w:rPr>
            </w:pPr>
            <w:proofErr w:type="spellStart"/>
            <w:r>
              <w:rPr>
                <w:b/>
                <w:noProof w:val="0"/>
                <w:lang w:bidi="en-US"/>
              </w:rPr>
              <w:t>Obim</w:t>
            </w:r>
            <w:proofErr w:type="spellEnd"/>
            <w:r>
              <w:rPr>
                <w:b/>
                <w:noProof w:val="0"/>
                <w:lang w:bidi="en-US"/>
              </w:rPr>
              <w:t xml:space="preserve"> </w:t>
            </w:r>
            <w:proofErr w:type="spellStart"/>
            <w:r>
              <w:rPr>
                <w:b/>
                <w:noProof w:val="0"/>
                <w:lang w:bidi="en-US"/>
              </w:rPr>
              <w:t>preduzeća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11FA" w:rsidRPr="009611FA" w:rsidRDefault="00554112" w:rsidP="009611FA">
            <w:pPr>
              <w:rPr>
                <w:b/>
                <w:noProof w:val="0"/>
                <w:lang w:bidi="en-US"/>
              </w:rPr>
            </w:pPr>
            <w:proofErr w:type="spellStart"/>
            <w:r>
              <w:rPr>
                <w:b/>
                <w:noProof w:val="0"/>
                <w:lang w:bidi="en-US"/>
              </w:rPr>
              <w:t>Cilj</w:t>
            </w:r>
            <w:proofErr w:type="spellEnd"/>
            <w:r>
              <w:rPr>
                <w:b/>
                <w:noProof w:val="0"/>
                <w:lang w:bidi="en-US"/>
              </w:rPr>
              <w:t xml:space="preserve"> </w:t>
            </w:r>
            <w:proofErr w:type="spellStart"/>
            <w:r w:rsidRPr="00554112">
              <w:rPr>
                <w:b/>
                <w:noProof w:val="0"/>
                <w:lang w:bidi="en-US"/>
              </w:rPr>
              <w:t>usluge</w:t>
            </w:r>
            <w:proofErr w:type="spellEnd"/>
            <w:r w:rsidRPr="00554112">
              <w:rPr>
                <w:b/>
                <w:noProof w:val="0"/>
                <w:lang w:bidi="en-US"/>
              </w:rPr>
              <w:t xml:space="preserve"> </w:t>
            </w:r>
            <w:proofErr w:type="spellStart"/>
            <w:r w:rsidRPr="00554112">
              <w:rPr>
                <w:b/>
                <w:noProof w:val="0"/>
                <w:lang w:bidi="en-US"/>
              </w:rPr>
              <w:t>savetovanja</w:t>
            </w:r>
            <w:proofErr w:type="spellEnd"/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 w:rsidRPr="00554112">
              <w:rPr>
                <w:noProof w:val="0"/>
                <w:lang w:bidi="en-US"/>
              </w:rPr>
              <w:t>Upravljanje</w:t>
            </w:r>
            <w:proofErr w:type="spellEnd"/>
            <w:r w:rsidRPr="00554112">
              <w:rPr>
                <w:noProof w:val="0"/>
                <w:lang w:bidi="en-US"/>
              </w:rPr>
              <w:t xml:space="preserve"> i </w:t>
            </w:r>
            <w:proofErr w:type="spellStart"/>
            <w:r w:rsidRPr="00554112">
              <w:rPr>
                <w:noProof w:val="0"/>
                <w:lang w:bidi="en-US"/>
              </w:rPr>
              <w:t>planiranje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Finansije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r w:rsidRPr="00554112">
              <w:rPr>
                <w:noProof w:val="0"/>
                <w:lang w:bidi="en-US"/>
              </w:rPr>
              <w:t xml:space="preserve">Marketing i </w:t>
            </w:r>
            <w:proofErr w:type="spellStart"/>
            <w:r w:rsidRPr="00554112">
              <w:rPr>
                <w:noProof w:val="0"/>
                <w:lang w:bidi="en-US"/>
              </w:rPr>
              <w:t>promocija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L</w:t>
            </w:r>
            <w:r w:rsidRPr="00554112">
              <w:rPr>
                <w:noProof w:val="0"/>
                <w:lang w:bidi="en-US"/>
              </w:rPr>
              <w:t>judski</w:t>
            </w:r>
            <w:proofErr w:type="spellEnd"/>
            <w:r w:rsidRPr="00554112">
              <w:rPr>
                <w:noProof w:val="0"/>
                <w:lang w:bidi="en-US"/>
              </w:rPr>
              <w:t xml:space="preserve"> resursi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 w:rsidRPr="00554112">
              <w:rPr>
                <w:noProof w:val="0"/>
                <w:lang w:bidi="en-US"/>
              </w:rPr>
              <w:t>Odnosi</w:t>
            </w:r>
            <w:proofErr w:type="spellEnd"/>
            <w:r w:rsidRPr="00554112">
              <w:rPr>
                <w:noProof w:val="0"/>
                <w:lang w:bidi="en-US"/>
              </w:rPr>
              <w:t xml:space="preserve"> sa </w:t>
            </w:r>
            <w:proofErr w:type="spellStart"/>
            <w:r w:rsidRPr="00554112">
              <w:rPr>
                <w:noProof w:val="0"/>
                <w:lang w:bidi="en-US"/>
              </w:rPr>
              <w:t>javnošću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 w:rsidRPr="00554112">
              <w:rPr>
                <w:noProof w:val="0"/>
                <w:lang w:bidi="en-US"/>
              </w:rPr>
              <w:t>Elektronski</w:t>
            </w:r>
            <w:proofErr w:type="spellEnd"/>
            <w:r w:rsidRPr="00554112">
              <w:rPr>
                <w:noProof w:val="0"/>
                <w:lang w:bidi="en-US"/>
              </w:rPr>
              <w:t xml:space="preserve"> i IT </w:t>
            </w:r>
            <w:proofErr w:type="spellStart"/>
            <w:r w:rsidRPr="00554112">
              <w:rPr>
                <w:noProof w:val="0"/>
                <w:lang w:bidi="en-US"/>
              </w:rPr>
              <w:t>inženjering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554112">
            <w:pPr>
              <w:rPr>
                <w:noProof w:val="0"/>
                <w:lang w:bidi="en-US"/>
              </w:rPr>
            </w:pPr>
            <w:r>
              <w:rPr>
                <w:noProof w:val="0"/>
                <w:lang w:bidi="en-US"/>
              </w:rPr>
              <w:t>Standardi</w:t>
            </w:r>
            <w:r w:rsidR="009611FA" w:rsidRPr="009611FA">
              <w:rPr>
                <w:noProof w:val="0"/>
                <w:lang w:bidi="en-US"/>
              </w:rPr>
              <w:t xml:space="preserve"> </w:t>
            </w:r>
            <w:proofErr w:type="spellStart"/>
            <w:r>
              <w:rPr>
                <w:noProof w:val="0"/>
                <w:lang w:bidi="en-US"/>
              </w:rPr>
              <w:t>kvaliteta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P</w:t>
            </w:r>
            <w:r w:rsidRPr="00554112">
              <w:rPr>
                <w:noProof w:val="0"/>
                <w:lang w:bidi="en-US"/>
              </w:rPr>
              <w:t>ravni</w:t>
            </w:r>
            <w:proofErr w:type="spellEnd"/>
            <w:r w:rsidRPr="00554112">
              <w:rPr>
                <w:noProof w:val="0"/>
                <w:lang w:bidi="en-US"/>
              </w:rPr>
              <w:t xml:space="preserve"> </w:t>
            </w:r>
            <w:proofErr w:type="spellStart"/>
            <w:r w:rsidRPr="00554112">
              <w:rPr>
                <w:noProof w:val="0"/>
                <w:lang w:bidi="en-US"/>
              </w:rPr>
              <w:t>saveti</w:t>
            </w:r>
            <w:proofErr w:type="spellEnd"/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rPr>
          <w:trHeight w:val="278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554112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Biznis</w:t>
            </w:r>
            <w:proofErr w:type="spellEnd"/>
            <w:r>
              <w:rPr>
                <w:noProof w:val="0"/>
                <w:lang w:bidi="en-US"/>
              </w:rPr>
              <w:t xml:space="preserve"> plan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</w:tbl>
    <w:p w:rsidR="009611FA" w:rsidRDefault="009611FA" w:rsidP="009611FA">
      <w:pPr>
        <w:spacing w:after="200" w:line="252" w:lineRule="auto"/>
        <w:rPr>
          <w:noProof w:val="0"/>
          <w:lang w:bidi="en-US"/>
        </w:rPr>
      </w:pPr>
      <w:r w:rsidRPr="009611FA">
        <w:rPr>
          <w:noProof w:val="0"/>
          <w:lang w:bidi="en-US"/>
        </w:rPr>
        <w:t>  </w:t>
      </w:r>
    </w:p>
    <w:p w:rsidR="007F472E" w:rsidRPr="009611FA" w:rsidRDefault="007F472E" w:rsidP="009611FA">
      <w:pPr>
        <w:spacing w:after="200" w:line="252" w:lineRule="auto"/>
        <w:rPr>
          <w:noProof w:val="0"/>
          <w:lang w:bidi="en-US"/>
        </w:rPr>
      </w:pPr>
    </w:p>
    <w:p w:rsidR="009611FA" w:rsidRPr="009611FA" w:rsidRDefault="008B16C5" w:rsidP="009611FA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>
        <w:rPr>
          <w:b/>
          <w:noProof w:val="0"/>
          <w:lang w:bidi="en-US"/>
        </w:rPr>
        <w:t>ZAHTEV</w:t>
      </w:r>
      <w:r w:rsidR="00554112">
        <w:rPr>
          <w:b/>
          <w:noProof w:val="0"/>
          <w:lang w:bidi="en-US"/>
        </w:rPr>
        <w:t>NI DANI</w:t>
      </w:r>
      <w:r>
        <w:rPr>
          <w:b/>
          <w:noProof w:val="0"/>
          <w:lang w:bidi="en-US"/>
        </w:rPr>
        <w:t xml:space="preserve"> ZA ADMINISTRATIVNE USLUGE </w:t>
      </w:r>
      <w:r w:rsidR="00554112">
        <w:rPr>
          <w:b/>
          <w:noProof w:val="0"/>
          <w:lang w:bidi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276"/>
      </w:tblGrid>
      <w:tr w:rsidR="009611FA" w:rsidRPr="009611FA" w:rsidTr="00BB0158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FA" w:rsidRPr="009611FA" w:rsidRDefault="008B16C5" w:rsidP="009611FA">
            <w:pPr>
              <w:rPr>
                <w:noProof w:val="0"/>
                <w:lang w:bidi="en-US"/>
              </w:rPr>
            </w:pPr>
            <w:proofErr w:type="spellStart"/>
            <w:r>
              <w:rPr>
                <w:noProof w:val="0"/>
                <w:lang w:bidi="en-US"/>
              </w:rPr>
              <w:t>Zahtevni</w:t>
            </w:r>
            <w:proofErr w:type="spellEnd"/>
            <w:r>
              <w:rPr>
                <w:noProof w:val="0"/>
                <w:lang w:bidi="en-US"/>
              </w:rPr>
              <w:t xml:space="preserve"> </w:t>
            </w:r>
            <w:proofErr w:type="spellStart"/>
            <w:r>
              <w:rPr>
                <w:noProof w:val="0"/>
                <w:lang w:bidi="en-US"/>
              </w:rPr>
              <w:t>dani</w:t>
            </w:r>
            <w:proofErr w:type="spellEnd"/>
            <w:r>
              <w:rPr>
                <w:noProof w:val="0"/>
                <w:lang w:bidi="en-US"/>
              </w:rPr>
              <w:t xml:space="preserve"> (maksimum 10 </w:t>
            </w:r>
            <w:proofErr w:type="spellStart"/>
            <w:r>
              <w:rPr>
                <w:noProof w:val="0"/>
                <w:lang w:bidi="en-US"/>
              </w:rPr>
              <w:t>dana</w:t>
            </w:r>
            <w:proofErr w:type="spellEnd"/>
            <w:r w:rsidR="009611FA" w:rsidRPr="009611FA">
              <w:rPr>
                <w:noProof w:val="0"/>
                <w:lang w:bidi="en-US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9611FA">
            <w:pPr>
              <w:rPr>
                <w:noProof w:val="0"/>
                <w:lang w:bidi="en-US"/>
              </w:rPr>
            </w:pPr>
            <w:r w:rsidRPr="009611FA">
              <w:rPr>
                <w:noProof w:val="0"/>
                <w:lang w:bidi="en-US"/>
              </w:rPr>
              <w:t xml:space="preserve"> </w:t>
            </w:r>
          </w:p>
        </w:tc>
      </w:tr>
      <w:tr w:rsidR="009611FA" w:rsidRPr="009611FA" w:rsidTr="00BB0158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9611FA" w:rsidP="008B16C5">
            <w:pPr>
              <w:rPr>
                <w:noProof w:val="0"/>
                <w:lang w:bidi="en-US"/>
              </w:rPr>
            </w:pPr>
            <w:proofErr w:type="spellStart"/>
            <w:r w:rsidRPr="009611FA">
              <w:rPr>
                <w:noProof w:val="0"/>
                <w:lang w:bidi="en-US"/>
              </w:rPr>
              <w:t>Di</w:t>
            </w:r>
            <w:r w:rsidR="008B16C5">
              <w:rPr>
                <w:noProof w:val="0"/>
                <w:lang w:bidi="en-US"/>
              </w:rPr>
              <w:t>jagnostika</w:t>
            </w:r>
            <w:proofErr w:type="spellEnd"/>
            <w:r w:rsidRPr="009611FA">
              <w:rPr>
                <w:noProof w:val="0"/>
                <w:lang w:bidi="en-US"/>
              </w:rPr>
              <w:t xml:space="preserve"> </w:t>
            </w:r>
            <w:r w:rsidR="008B16C5">
              <w:rPr>
                <w:noProof w:val="0"/>
                <w:lang w:bidi="en-US"/>
              </w:rPr>
              <w:t>i</w:t>
            </w:r>
            <w:r w:rsidRPr="009611FA">
              <w:rPr>
                <w:noProof w:val="0"/>
                <w:lang w:bidi="en-US"/>
              </w:rPr>
              <w:t xml:space="preserve"> </w:t>
            </w:r>
            <w:proofErr w:type="spellStart"/>
            <w:r w:rsidR="008B16C5">
              <w:rPr>
                <w:noProof w:val="0"/>
                <w:lang w:bidi="en-US"/>
              </w:rPr>
              <w:t>izveštaj</w:t>
            </w:r>
            <w:proofErr w:type="spellEnd"/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A" w:rsidRPr="009611FA" w:rsidRDefault="008B16C5" w:rsidP="009611FA">
            <w:pPr>
              <w:rPr>
                <w:noProof w:val="0"/>
                <w:lang w:bidi="en-US"/>
              </w:rPr>
            </w:pPr>
            <w:r>
              <w:rPr>
                <w:noProof w:val="0"/>
                <w:lang w:bidi="en-US"/>
              </w:rPr>
              <w:t xml:space="preserve">                   2 </w:t>
            </w:r>
            <w:proofErr w:type="spellStart"/>
            <w:r>
              <w:rPr>
                <w:noProof w:val="0"/>
                <w:lang w:bidi="en-US"/>
              </w:rPr>
              <w:t>dana</w:t>
            </w:r>
            <w:proofErr w:type="spellEnd"/>
          </w:p>
        </w:tc>
      </w:tr>
    </w:tbl>
    <w:p w:rsidR="009611FA" w:rsidRPr="009611FA" w:rsidRDefault="009611FA" w:rsidP="009611FA">
      <w:pPr>
        <w:spacing w:after="200"/>
        <w:jc w:val="both"/>
        <w:rPr>
          <w:noProof w:val="0"/>
          <w:lang w:bidi="en-US"/>
        </w:rPr>
      </w:pPr>
    </w:p>
    <w:p w:rsidR="009611FA" w:rsidRPr="009611FA" w:rsidRDefault="008B16C5" w:rsidP="009611FA">
      <w:pPr>
        <w:spacing w:line="252" w:lineRule="auto"/>
        <w:jc w:val="both"/>
        <w:rPr>
          <w:b/>
          <w:noProof w:val="0"/>
          <w:lang w:bidi="en-US"/>
        </w:rPr>
      </w:pPr>
      <w:r w:rsidRPr="008B16C5">
        <w:rPr>
          <w:b/>
          <w:noProof w:val="0"/>
          <w:lang w:bidi="en-US"/>
        </w:rPr>
        <w:t xml:space="preserve">Mesto i </w:t>
      </w:r>
      <w:proofErr w:type="spellStart"/>
      <w:r w:rsidRPr="008B16C5">
        <w:rPr>
          <w:b/>
          <w:noProof w:val="0"/>
          <w:lang w:bidi="en-US"/>
        </w:rPr>
        <w:t>datum</w:t>
      </w:r>
      <w:proofErr w:type="spellEnd"/>
      <w:r w:rsidR="009611FA" w:rsidRPr="009611FA">
        <w:rPr>
          <w:b/>
          <w:noProof w:val="0"/>
          <w:lang w:bidi="en-US"/>
        </w:rPr>
        <w:t>:___________, __/___/___</w:t>
      </w:r>
      <w:r>
        <w:rPr>
          <w:b/>
          <w:noProof w:val="0"/>
          <w:lang w:bidi="en-US"/>
        </w:rPr>
        <w:t xml:space="preserve">____                           </w:t>
      </w:r>
      <w:r w:rsidR="009611FA" w:rsidRPr="009611FA">
        <w:rPr>
          <w:b/>
          <w:noProof w:val="0"/>
          <w:lang w:bidi="en-US"/>
        </w:rPr>
        <w:t xml:space="preserve"> </w:t>
      </w:r>
      <w:proofErr w:type="spellStart"/>
      <w:r w:rsidRPr="008B16C5">
        <w:rPr>
          <w:b/>
          <w:noProof w:val="0"/>
          <w:lang w:bidi="en-US"/>
        </w:rPr>
        <w:t>Potpis</w:t>
      </w:r>
      <w:proofErr w:type="spellEnd"/>
      <w:r w:rsidRPr="008B16C5">
        <w:rPr>
          <w:b/>
          <w:noProof w:val="0"/>
          <w:lang w:bidi="en-US"/>
        </w:rPr>
        <w:t xml:space="preserve"> i </w:t>
      </w:r>
      <w:proofErr w:type="spellStart"/>
      <w:r w:rsidRPr="008B16C5">
        <w:rPr>
          <w:b/>
          <w:noProof w:val="0"/>
          <w:lang w:bidi="en-US"/>
        </w:rPr>
        <w:t>pečat</w:t>
      </w:r>
      <w:proofErr w:type="spellEnd"/>
    </w:p>
    <w:p w:rsidR="009611FA" w:rsidRPr="00554112" w:rsidRDefault="009611FA" w:rsidP="00554112">
      <w:pPr>
        <w:spacing w:after="200" w:line="252" w:lineRule="auto"/>
        <w:jc w:val="both"/>
        <w:rPr>
          <w:rFonts w:eastAsia="Calibri"/>
          <w:noProof w:val="0"/>
          <w:snapToGrid w:val="0"/>
        </w:rPr>
      </w:pPr>
      <w:r w:rsidRPr="009611FA">
        <w:rPr>
          <w:b/>
          <w:noProof w:val="0"/>
          <w:lang w:bidi="en-US"/>
        </w:rPr>
        <w:t xml:space="preserve">                                                                                                  </w:t>
      </w:r>
      <w:r w:rsidR="008B16C5">
        <w:rPr>
          <w:b/>
          <w:noProof w:val="0"/>
          <w:lang w:bidi="en-US"/>
        </w:rPr>
        <w:t xml:space="preserve">                          </w:t>
      </w:r>
      <w:r w:rsidRPr="009611FA">
        <w:rPr>
          <w:b/>
          <w:noProof w:val="0"/>
          <w:lang w:bidi="en-US"/>
        </w:rPr>
        <w:t>____________________________</w:t>
      </w:r>
    </w:p>
    <w:sectPr w:rsidR="009611FA" w:rsidRPr="005541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71083"/>
    <w:rsid w:val="000875FB"/>
    <w:rsid w:val="00096695"/>
    <w:rsid w:val="00097B9F"/>
    <w:rsid w:val="000B572D"/>
    <w:rsid w:val="000F0A76"/>
    <w:rsid w:val="00100EC8"/>
    <w:rsid w:val="001353ED"/>
    <w:rsid w:val="0014220E"/>
    <w:rsid w:val="0015209F"/>
    <w:rsid w:val="00187790"/>
    <w:rsid w:val="00187D2B"/>
    <w:rsid w:val="0019209D"/>
    <w:rsid w:val="001965DE"/>
    <w:rsid w:val="00197A34"/>
    <w:rsid w:val="001B35C6"/>
    <w:rsid w:val="001B56D5"/>
    <w:rsid w:val="001D2C0A"/>
    <w:rsid w:val="001E5544"/>
    <w:rsid w:val="00234806"/>
    <w:rsid w:val="00254311"/>
    <w:rsid w:val="00281627"/>
    <w:rsid w:val="002A55C9"/>
    <w:rsid w:val="002B5A1D"/>
    <w:rsid w:val="002C6EE9"/>
    <w:rsid w:val="002D162C"/>
    <w:rsid w:val="002D447C"/>
    <w:rsid w:val="003142E5"/>
    <w:rsid w:val="00322A18"/>
    <w:rsid w:val="00323963"/>
    <w:rsid w:val="00346876"/>
    <w:rsid w:val="003905F3"/>
    <w:rsid w:val="003D75E5"/>
    <w:rsid w:val="003F7876"/>
    <w:rsid w:val="0040407A"/>
    <w:rsid w:val="004105C5"/>
    <w:rsid w:val="00433DF6"/>
    <w:rsid w:val="00456B8E"/>
    <w:rsid w:val="00461C50"/>
    <w:rsid w:val="00473E4C"/>
    <w:rsid w:val="00486628"/>
    <w:rsid w:val="004A2CBC"/>
    <w:rsid w:val="00513D29"/>
    <w:rsid w:val="00537CBC"/>
    <w:rsid w:val="00554112"/>
    <w:rsid w:val="00574B0E"/>
    <w:rsid w:val="00591270"/>
    <w:rsid w:val="00593A4A"/>
    <w:rsid w:val="005A025C"/>
    <w:rsid w:val="005B4186"/>
    <w:rsid w:val="005D194F"/>
    <w:rsid w:val="0061140A"/>
    <w:rsid w:val="006317FA"/>
    <w:rsid w:val="00641548"/>
    <w:rsid w:val="0064783F"/>
    <w:rsid w:val="00650943"/>
    <w:rsid w:val="00651FE3"/>
    <w:rsid w:val="0066461E"/>
    <w:rsid w:val="00682A1A"/>
    <w:rsid w:val="006B6542"/>
    <w:rsid w:val="006F053E"/>
    <w:rsid w:val="007540D9"/>
    <w:rsid w:val="007B16F5"/>
    <w:rsid w:val="007F472E"/>
    <w:rsid w:val="00802204"/>
    <w:rsid w:val="00802688"/>
    <w:rsid w:val="00812AF0"/>
    <w:rsid w:val="008629F2"/>
    <w:rsid w:val="008771CF"/>
    <w:rsid w:val="008B16C5"/>
    <w:rsid w:val="008C4993"/>
    <w:rsid w:val="008D2AA7"/>
    <w:rsid w:val="008E4F4F"/>
    <w:rsid w:val="008E51E3"/>
    <w:rsid w:val="00910DA9"/>
    <w:rsid w:val="0094709F"/>
    <w:rsid w:val="009573A8"/>
    <w:rsid w:val="009611FA"/>
    <w:rsid w:val="00966761"/>
    <w:rsid w:val="00975197"/>
    <w:rsid w:val="00975FD0"/>
    <w:rsid w:val="009A5122"/>
    <w:rsid w:val="009B314E"/>
    <w:rsid w:val="009F26D0"/>
    <w:rsid w:val="00A136E4"/>
    <w:rsid w:val="00A207BF"/>
    <w:rsid w:val="00A645EC"/>
    <w:rsid w:val="00A677D1"/>
    <w:rsid w:val="00A97C86"/>
    <w:rsid w:val="00AB3B88"/>
    <w:rsid w:val="00AB77C5"/>
    <w:rsid w:val="00AD7FB9"/>
    <w:rsid w:val="00AE0342"/>
    <w:rsid w:val="00AE4DC6"/>
    <w:rsid w:val="00AE5B92"/>
    <w:rsid w:val="00B00F4E"/>
    <w:rsid w:val="00B31974"/>
    <w:rsid w:val="00B63D0B"/>
    <w:rsid w:val="00B67D4D"/>
    <w:rsid w:val="00B72285"/>
    <w:rsid w:val="00BA647D"/>
    <w:rsid w:val="00BC1F34"/>
    <w:rsid w:val="00C154C6"/>
    <w:rsid w:val="00C16E28"/>
    <w:rsid w:val="00C859DE"/>
    <w:rsid w:val="00CB16D5"/>
    <w:rsid w:val="00CB49F9"/>
    <w:rsid w:val="00CF3A8E"/>
    <w:rsid w:val="00CF5189"/>
    <w:rsid w:val="00D12F82"/>
    <w:rsid w:val="00D76C66"/>
    <w:rsid w:val="00D84C2D"/>
    <w:rsid w:val="00DB33D3"/>
    <w:rsid w:val="00DD6A31"/>
    <w:rsid w:val="00E758E3"/>
    <w:rsid w:val="00E76455"/>
    <w:rsid w:val="00E876D0"/>
    <w:rsid w:val="00E944CF"/>
    <w:rsid w:val="00E97C5B"/>
    <w:rsid w:val="00EC40BB"/>
    <w:rsid w:val="00EC6C62"/>
    <w:rsid w:val="00EE01E9"/>
    <w:rsid w:val="00EF7398"/>
    <w:rsid w:val="00F1489F"/>
    <w:rsid w:val="00F149A5"/>
    <w:rsid w:val="00F208B2"/>
    <w:rsid w:val="00F21289"/>
    <w:rsid w:val="00F21F8B"/>
    <w:rsid w:val="00F33A4E"/>
    <w:rsid w:val="00F44D85"/>
    <w:rsid w:val="00F576ED"/>
    <w:rsid w:val="00F92EDB"/>
    <w:rsid w:val="00F93D3D"/>
    <w:rsid w:val="00FB183D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28B3-70AB-4622-924C-E54398C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5A13-E472-4873-BC7F-BD889939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Flamur Lajçi</cp:lastModifiedBy>
  <cp:revision>7</cp:revision>
  <cp:lastPrinted>2017-04-03T07:44:00Z</cp:lastPrinted>
  <dcterms:created xsi:type="dcterms:W3CDTF">2017-06-06T05:49:00Z</dcterms:created>
  <dcterms:modified xsi:type="dcterms:W3CDTF">2017-06-06T09:38:00Z</dcterms:modified>
</cp:coreProperties>
</file>