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36536" w14:textId="77777777" w:rsidR="001B20DA" w:rsidRDefault="001B20DA" w:rsidP="00D9320C">
      <w:pPr>
        <w:spacing w:before="100" w:beforeAutospacing="1" w:after="100" w:afterAutospacing="1" w:line="240" w:lineRule="auto"/>
        <w:outlineLvl w:val="0"/>
        <w:rPr>
          <w:rFonts w:ascii="Times New Roman" w:eastAsia="Times New Roman" w:hAnsi="Times New Roman" w:cs="Times New Roman"/>
          <w:b/>
          <w:bCs/>
          <w:kern w:val="36"/>
          <w:sz w:val="24"/>
          <w:szCs w:val="24"/>
          <w:lang w:eastAsia="sq-AL"/>
        </w:rPr>
      </w:pPr>
    </w:p>
    <w:p w14:paraId="71472CD7" w14:textId="77777777" w:rsidR="001B20DA" w:rsidRPr="001B20DA" w:rsidRDefault="001B20DA" w:rsidP="001B20DA">
      <w:pPr>
        <w:spacing w:before="100" w:beforeAutospacing="1" w:after="100" w:afterAutospacing="1" w:line="240" w:lineRule="auto"/>
        <w:outlineLvl w:val="0"/>
        <w:rPr>
          <w:rFonts w:ascii="Times New Roman" w:eastAsia="Times New Roman" w:hAnsi="Times New Roman" w:cs="Times New Roman"/>
          <w:b/>
          <w:bCs/>
          <w:kern w:val="36"/>
          <w:sz w:val="24"/>
          <w:szCs w:val="24"/>
          <w:lang w:eastAsia="sq-AL"/>
        </w:rPr>
      </w:pPr>
      <w:bookmarkStart w:id="0" w:name="_Hlk243050344"/>
      <w:r w:rsidRPr="001B20DA">
        <w:rPr>
          <w:rFonts w:ascii="Times New Roman" w:eastAsia="Times New Roman" w:hAnsi="Times New Roman" w:cs="Times New Roman"/>
          <w:b/>
          <w:bCs/>
          <w:noProof/>
          <w:kern w:val="36"/>
          <w:sz w:val="24"/>
          <w:szCs w:val="24"/>
          <w:lang w:val="en-US" w:eastAsia="sq-AL"/>
        </w:rPr>
        <w:drawing>
          <wp:anchor distT="0" distB="0" distL="114300" distR="114300" simplePos="0" relativeHeight="251659264" behindDoc="1" locked="0" layoutInCell="1" allowOverlap="1" wp14:anchorId="5B30C00C" wp14:editId="78448631">
            <wp:simplePos x="0" y="0"/>
            <wp:positionH relativeFrom="margin">
              <wp:align>center</wp:align>
            </wp:positionH>
            <wp:positionV relativeFrom="paragraph">
              <wp:posOffset>-201930</wp:posOffset>
            </wp:positionV>
            <wp:extent cx="723265" cy="732155"/>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265" cy="73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02FF6" w14:textId="77777777" w:rsidR="001B20DA" w:rsidRPr="001B20DA" w:rsidRDefault="001B20DA" w:rsidP="001B20DA">
      <w:pPr>
        <w:spacing w:before="100" w:beforeAutospacing="1" w:after="0" w:line="240" w:lineRule="auto"/>
        <w:outlineLvl w:val="0"/>
        <w:rPr>
          <w:rFonts w:ascii="Times New Roman" w:eastAsia="Times New Roman" w:hAnsi="Times New Roman" w:cs="Times New Roman"/>
          <w:b/>
          <w:bCs/>
          <w:kern w:val="36"/>
          <w:sz w:val="24"/>
          <w:szCs w:val="24"/>
          <w:lang w:eastAsia="sq-AL"/>
        </w:rPr>
      </w:pPr>
    </w:p>
    <w:p w14:paraId="008CD3F3" w14:textId="77777777" w:rsidR="001B20DA" w:rsidRPr="001B20DA" w:rsidRDefault="001B20DA" w:rsidP="001B20DA">
      <w:pPr>
        <w:spacing w:after="0" w:line="240" w:lineRule="auto"/>
        <w:jc w:val="center"/>
        <w:outlineLvl w:val="0"/>
        <w:rPr>
          <w:rFonts w:ascii="Times New Roman" w:eastAsia="Times New Roman" w:hAnsi="Times New Roman" w:cs="Times New Roman"/>
          <w:b/>
          <w:bCs/>
          <w:kern w:val="36"/>
          <w:sz w:val="24"/>
          <w:szCs w:val="24"/>
          <w:lang w:eastAsia="sq-AL"/>
        </w:rPr>
      </w:pPr>
    </w:p>
    <w:p w14:paraId="35ABD41D" w14:textId="77777777" w:rsidR="001B20DA" w:rsidRPr="0080780D" w:rsidRDefault="001B20DA" w:rsidP="001B20DA">
      <w:pPr>
        <w:spacing w:after="0" w:line="240" w:lineRule="auto"/>
        <w:jc w:val="center"/>
        <w:outlineLvl w:val="0"/>
        <w:rPr>
          <w:rFonts w:ascii="Times New Roman" w:eastAsia="Times New Roman" w:hAnsi="Times New Roman" w:cs="Times New Roman"/>
          <w:b/>
          <w:bCs/>
          <w:kern w:val="36"/>
          <w:lang w:eastAsia="sq-AL"/>
        </w:rPr>
      </w:pPr>
      <w:r w:rsidRPr="0080780D">
        <w:rPr>
          <w:rFonts w:ascii="Times New Roman" w:eastAsia="Times New Roman" w:hAnsi="Times New Roman" w:cs="Times New Roman"/>
          <w:b/>
          <w:bCs/>
          <w:kern w:val="36"/>
          <w:lang w:eastAsia="sq-AL"/>
        </w:rPr>
        <w:t>Republika e Kosovës</w:t>
      </w:r>
    </w:p>
    <w:p w14:paraId="1BF53747" w14:textId="77777777" w:rsidR="001B20DA" w:rsidRPr="0080780D" w:rsidRDefault="001B20DA" w:rsidP="001B20DA">
      <w:pPr>
        <w:spacing w:after="0" w:line="240" w:lineRule="auto"/>
        <w:jc w:val="center"/>
        <w:outlineLvl w:val="0"/>
        <w:rPr>
          <w:rFonts w:ascii="Times New Roman" w:eastAsia="Times New Roman" w:hAnsi="Times New Roman" w:cs="Times New Roman"/>
          <w:b/>
          <w:bCs/>
          <w:kern w:val="36"/>
          <w:lang w:eastAsia="sq-AL"/>
        </w:rPr>
      </w:pPr>
      <w:r w:rsidRPr="0080780D">
        <w:rPr>
          <w:rFonts w:ascii="Times New Roman" w:eastAsia="Times New Roman" w:hAnsi="Times New Roman" w:cs="Times New Roman"/>
          <w:b/>
          <w:bCs/>
          <w:kern w:val="36"/>
          <w:lang w:eastAsia="sq-AL"/>
        </w:rPr>
        <w:t>Republika Kosova - Republic of Kosovo</w:t>
      </w:r>
    </w:p>
    <w:p w14:paraId="7125E126" w14:textId="5B3699F1" w:rsidR="001B20DA" w:rsidRPr="0080780D" w:rsidRDefault="001B20DA" w:rsidP="001B20DA">
      <w:pPr>
        <w:spacing w:after="0" w:line="240" w:lineRule="auto"/>
        <w:jc w:val="center"/>
        <w:outlineLvl w:val="0"/>
        <w:rPr>
          <w:rFonts w:ascii="Times New Roman" w:eastAsia="Times New Roman" w:hAnsi="Times New Roman" w:cs="Times New Roman"/>
          <w:b/>
          <w:bCs/>
          <w:kern w:val="36"/>
          <w:lang w:eastAsia="sq-AL"/>
        </w:rPr>
      </w:pPr>
      <w:bookmarkStart w:id="1" w:name="OLE_LINK2"/>
      <w:r w:rsidRPr="0080780D">
        <w:rPr>
          <w:rFonts w:ascii="Times New Roman" w:eastAsia="Times New Roman" w:hAnsi="Times New Roman" w:cs="Times New Roman"/>
          <w:b/>
          <w:bCs/>
          <w:kern w:val="36"/>
          <w:lang w:eastAsia="sq-AL"/>
        </w:rPr>
        <w:t xml:space="preserve">Qeveria - </w:t>
      </w:r>
      <w:proofErr w:type="spellStart"/>
      <w:r w:rsidRPr="0080780D">
        <w:rPr>
          <w:rFonts w:ascii="Times New Roman" w:eastAsia="Times New Roman" w:hAnsi="Times New Roman" w:cs="Times New Roman"/>
          <w:b/>
          <w:bCs/>
          <w:kern w:val="36"/>
          <w:lang w:eastAsia="sq-AL"/>
        </w:rPr>
        <w:t>Vlada</w:t>
      </w:r>
      <w:proofErr w:type="spellEnd"/>
      <w:r w:rsidRPr="0080780D">
        <w:rPr>
          <w:rFonts w:ascii="Times New Roman" w:eastAsia="Times New Roman" w:hAnsi="Times New Roman" w:cs="Times New Roman"/>
          <w:b/>
          <w:bCs/>
          <w:kern w:val="36"/>
          <w:lang w:eastAsia="sq-AL"/>
        </w:rPr>
        <w:t xml:space="preserve"> – </w:t>
      </w:r>
      <w:proofErr w:type="spellStart"/>
      <w:r w:rsidRPr="0080780D">
        <w:rPr>
          <w:rFonts w:ascii="Times New Roman" w:eastAsia="Times New Roman" w:hAnsi="Times New Roman" w:cs="Times New Roman"/>
          <w:b/>
          <w:bCs/>
          <w:kern w:val="36"/>
          <w:lang w:eastAsia="sq-AL"/>
        </w:rPr>
        <w:t>Government</w:t>
      </w:r>
      <w:bookmarkEnd w:id="1"/>
      <w:proofErr w:type="spellEnd"/>
    </w:p>
    <w:p w14:paraId="608C5A99" w14:textId="56E6F6C2" w:rsidR="001B20DA" w:rsidRPr="0080780D" w:rsidRDefault="001B20DA" w:rsidP="0080780D">
      <w:pPr>
        <w:spacing w:after="100" w:afterAutospacing="1" w:line="240" w:lineRule="auto"/>
        <w:jc w:val="center"/>
        <w:outlineLvl w:val="0"/>
        <w:rPr>
          <w:rFonts w:ascii="Times New Roman" w:eastAsia="Times New Roman" w:hAnsi="Times New Roman" w:cs="Times New Roman"/>
          <w:i/>
          <w:kern w:val="36"/>
          <w:lang w:eastAsia="sq-AL"/>
        </w:rPr>
      </w:pPr>
      <w:r w:rsidRPr="0080780D">
        <w:rPr>
          <w:rFonts w:ascii="Times New Roman" w:eastAsia="Times New Roman" w:hAnsi="Times New Roman" w:cs="Times New Roman"/>
          <w:b/>
          <w:bCs/>
          <w:i/>
          <w:kern w:val="36"/>
          <w:lang w:eastAsia="sq-AL"/>
        </w:rPr>
        <w:t xml:space="preserve">Ministria e Industrisë, </w:t>
      </w:r>
      <w:proofErr w:type="spellStart"/>
      <w:r w:rsidRPr="0080780D">
        <w:rPr>
          <w:rFonts w:ascii="Times New Roman" w:eastAsia="Times New Roman" w:hAnsi="Times New Roman" w:cs="Times New Roman"/>
          <w:b/>
          <w:bCs/>
          <w:i/>
          <w:kern w:val="36"/>
          <w:lang w:eastAsia="sq-AL"/>
        </w:rPr>
        <w:t>Ndërmarrësisë</w:t>
      </w:r>
      <w:proofErr w:type="spellEnd"/>
      <w:r w:rsidRPr="0080780D">
        <w:rPr>
          <w:rFonts w:ascii="Times New Roman" w:eastAsia="Times New Roman" w:hAnsi="Times New Roman" w:cs="Times New Roman"/>
          <w:b/>
          <w:bCs/>
          <w:i/>
          <w:kern w:val="36"/>
          <w:lang w:eastAsia="sq-AL"/>
        </w:rPr>
        <w:t xml:space="preserve">, Tregtisë dhe Inovacionit / </w:t>
      </w:r>
      <w:proofErr w:type="spellStart"/>
      <w:r w:rsidRPr="0080780D">
        <w:rPr>
          <w:rFonts w:ascii="Times New Roman" w:eastAsia="Times New Roman" w:hAnsi="Times New Roman" w:cs="Times New Roman"/>
          <w:b/>
          <w:bCs/>
          <w:i/>
          <w:kern w:val="36"/>
          <w:lang w:eastAsia="sq-AL"/>
        </w:rPr>
        <w:t>Ministarstvo</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Industrije</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Preduzetništva</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Trgovine</w:t>
      </w:r>
      <w:proofErr w:type="spellEnd"/>
      <w:r w:rsidRPr="0080780D">
        <w:rPr>
          <w:rFonts w:ascii="Times New Roman" w:eastAsia="Times New Roman" w:hAnsi="Times New Roman" w:cs="Times New Roman"/>
          <w:b/>
          <w:bCs/>
          <w:i/>
          <w:kern w:val="36"/>
          <w:lang w:eastAsia="sq-AL"/>
        </w:rPr>
        <w:t xml:space="preserve"> i </w:t>
      </w:r>
      <w:proofErr w:type="spellStart"/>
      <w:r w:rsidRPr="0080780D">
        <w:rPr>
          <w:rFonts w:ascii="Times New Roman" w:eastAsia="Times New Roman" w:hAnsi="Times New Roman" w:cs="Times New Roman"/>
          <w:b/>
          <w:bCs/>
          <w:i/>
          <w:kern w:val="36"/>
          <w:lang w:eastAsia="sq-AL"/>
        </w:rPr>
        <w:t>Inovacija</w:t>
      </w:r>
      <w:proofErr w:type="spellEnd"/>
      <w:r w:rsidRPr="0080780D">
        <w:rPr>
          <w:rFonts w:ascii="Times New Roman" w:eastAsia="Times New Roman" w:hAnsi="Times New Roman" w:cs="Times New Roman"/>
          <w:b/>
          <w:bCs/>
          <w:i/>
          <w:kern w:val="36"/>
          <w:lang w:eastAsia="sq-AL"/>
        </w:rPr>
        <w:t xml:space="preserve"> / </w:t>
      </w:r>
      <w:proofErr w:type="spellStart"/>
      <w:r w:rsidRPr="0080780D">
        <w:rPr>
          <w:rFonts w:ascii="Times New Roman" w:eastAsia="Times New Roman" w:hAnsi="Times New Roman" w:cs="Times New Roman"/>
          <w:b/>
          <w:bCs/>
          <w:i/>
          <w:kern w:val="36"/>
          <w:lang w:eastAsia="sq-AL"/>
        </w:rPr>
        <w:t>Ministry</w:t>
      </w:r>
      <w:proofErr w:type="spellEnd"/>
      <w:r w:rsidRPr="0080780D">
        <w:rPr>
          <w:rFonts w:ascii="Times New Roman" w:eastAsia="Times New Roman" w:hAnsi="Times New Roman" w:cs="Times New Roman"/>
          <w:b/>
          <w:bCs/>
          <w:i/>
          <w:kern w:val="36"/>
          <w:lang w:eastAsia="sq-AL"/>
        </w:rPr>
        <w:t xml:space="preserve"> of </w:t>
      </w:r>
      <w:proofErr w:type="spellStart"/>
      <w:r w:rsidRPr="0080780D">
        <w:rPr>
          <w:rFonts w:ascii="Times New Roman" w:eastAsia="Times New Roman" w:hAnsi="Times New Roman" w:cs="Times New Roman"/>
          <w:b/>
          <w:bCs/>
          <w:i/>
          <w:kern w:val="36"/>
          <w:lang w:eastAsia="sq-AL"/>
        </w:rPr>
        <w:t>Industry</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Entrepreneurship</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Trade</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and</w:t>
      </w:r>
      <w:proofErr w:type="spellEnd"/>
      <w:r w:rsidRPr="0080780D">
        <w:rPr>
          <w:rFonts w:ascii="Times New Roman" w:eastAsia="Times New Roman" w:hAnsi="Times New Roman" w:cs="Times New Roman"/>
          <w:b/>
          <w:bCs/>
          <w:i/>
          <w:kern w:val="36"/>
          <w:lang w:eastAsia="sq-AL"/>
        </w:rPr>
        <w:t xml:space="preserve"> </w:t>
      </w:r>
      <w:proofErr w:type="spellStart"/>
      <w:r w:rsidRPr="0080780D">
        <w:rPr>
          <w:rFonts w:ascii="Times New Roman" w:eastAsia="Times New Roman" w:hAnsi="Times New Roman" w:cs="Times New Roman"/>
          <w:b/>
          <w:bCs/>
          <w:i/>
          <w:kern w:val="36"/>
          <w:lang w:eastAsia="sq-AL"/>
        </w:rPr>
        <w:t>Innovation</w:t>
      </w:r>
      <w:bookmarkEnd w:id="0"/>
      <w:proofErr w:type="spellEnd"/>
    </w:p>
    <w:p w14:paraId="2E21CA04" w14:textId="39C47A87" w:rsidR="0080780D" w:rsidRDefault="001B20DA" w:rsidP="0080780D">
      <w:pPr>
        <w:spacing w:after="100" w:afterAutospacing="1" w:line="240" w:lineRule="auto"/>
        <w:jc w:val="center"/>
        <w:outlineLvl w:val="0"/>
        <w:rPr>
          <w:rFonts w:ascii="Times New Roman" w:eastAsia="Times New Roman" w:hAnsi="Times New Roman" w:cs="Times New Roman"/>
          <w:i/>
          <w:kern w:val="36"/>
          <w:lang w:eastAsia="sq-AL"/>
        </w:rPr>
      </w:pPr>
      <w:r w:rsidRPr="0080780D">
        <w:rPr>
          <w:rFonts w:ascii="Times New Roman" w:eastAsia="Times New Roman" w:hAnsi="Times New Roman" w:cs="Times New Roman"/>
          <w:i/>
          <w:kern w:val="36"/>
          <w:lang w:eastAsia="sq-AL"/>
        </w:rPr>
        <w:t xml:space="preserve">Agjencia për Investime dhe Përkrahjen e Ndërmarrjeve në Kosovë – KIESA / </w:t>
      </w:r>
      <w:proofErr w:type="spellStart"/>
      <w:r w:rsidRPr="0080780D">
        <w:rPr>
          <w:rFonts w:ascii="Times New Roman" w:eastAsia="Times New Roman" w:hAnsi="Times New Roman" w:cs="Times New Roman"/>
          <w:i/>
          <w:kern w:val="36"/>
          <w:lang w:eastAsia="sq-AL"/>
        </w:rPr>
        <w:t>Agencija</w:t>
      </w:r>
      <w:proofErr w:type="spellEnd"/>
      <w:r w:rsidRPr="0080780D">
        <w:rPr>
          <w:rFonts w:ascii="Times New Roman" w:eastAsia="Times New Roman" w:hAnsi="Times New Roman" w:cs="Times New Roman"/>
          <w:i/>
          <w:kern w:val="36"/>
          <w:lang w:eastAsia="sq-AL"/>
        </w:rPr>
        <w:t xml:space="preserve"> </w:t>
      </w:r>
      <w:proofErr w:type="spellStart"/>
      <w:r w:rsidRPr="0080780D">
        <w:rPr>
          <w:rFonts w:ascii="Times New Roman" w:eastAsia="Times New Roman" w:hAnsi="Times New Roman" w:cs="Times New Roman"/>
          <w:i/>
          <w:kern w:val="36"/>
          <w:lang w:eastAsia="sq-AL"/>
        </w:rPr>
        <w:t>za</w:t>
      </w:r>
      <w:proofErr w:type="spellEnd"/>
      <w:r w:rsidRPr="0080780D">
        <w:rPr>
          <w:rFonts w:ascii="Times New Roman" w:eastAsia="Times New Roman" w:hAnsi="Times New Roman" w:cs="Times New Roman"/>
          <w:i/>
          <w:kern w:val="36"/>
          <w:lang w:eastAsia="sq-AL"/>
        </w:rPr>
        <w:t xml:space="preserve"> </w:t>
      </w:r>
      <w:proofErr w:type="spellStart"/>
      <w:r w:rsidRPr="0080780D">
        <w:rPr>
          <w:rFonts w:ascii="Times New Roman" w:eastAsia="Times New Roman" w:hAnsi="Times New Roman" w:cs="Times New Roman"/>
          <w:i/>
          <w:kern w:val="36"/>
          <w:lang w:eastAsia="sq-AL"/>
        </w:rPr>
        <w:t>Investicije</w:t>
      </w:r>
      <w:proofErr w:type="spellEnd"/>
      <w:r w:rsidRPr="0080780D">
        <w:rPr>
          <w:rFonts w:ascii="Times New Roman" w:eastAsia="Times New Roman" w:hAnsi="Times New Roman" w:cs="Times New Roman"/>
          <w:i/>
          <w:kern w:val="36"/>
          <w:lang w:eastAsia="sq-AL"/>
        </w:rPr>
        <w:t xml:space="preserve"> i </w:t>
      </w:r>
      <w:proofErr w:type="spellStart"/>
      <w:r w:rsidRPr="0080780D">
        <w:rPr>
          <w:rFonts w:ascii="Times New Roman" w:eastAsia="Times New Roman" w:hAnsi="Times New Roman" w:cs="Times New Roman"/>
          <w:i/>
          <w:kern w:val="36"/>
          <w:lang w:eastAsia="sq-AL"/>
        </w:rPr>
        <w:t>Podršku</w:t>
      </w:r>
      <w:proofErr w:type="spellEnd"/>
      <w:r w:rsidRPr="0080780D">
        <w:rPr>
          <w:rFonts w:ascii="Times New Roman" w:eastAsia="Times New Roman" w:hAnsi="Times New Roman" w:cs="Times New Roman"/>
          <w:i/>
          <w:kern w:val="36"/>
          <w:lang w:eastAsia="sq-AL"/>
        </w:rPr>
        <w:t xml:space="preserve"> </w:t>
      </w:r>
      <w:proofErr w:type="spellStart"/>
      <w:r w:rsidRPr="0080780D">
        <w:rPr>
          <w:rFonts w:ascii="Times New Roman" w:eastAsia="Times New Roman" w:hAnsi="Times New Roman" w:cs="Times New Roman"/>
          <w:i/>
          <w:kern w:val="36"/>
          <w:lang w:eastAsia="sq-AL"/>
        </w:rPr>
        <w:t>Preduzećima</w:t>
      </w:r>
      <w:proofErr w:type="spellEnd"/>
      <w:r w:rsidRPr="0080780D">
        <w:rPr>
          <w:rFonts w:ascii="Times New Roman" w:eastAsia="Times New Roman" w:hAnsi="Times New Roman" w:cs="Times New Roman"/>
          <w:i/>
          <w:kern w:val="36"/>
          <w:lang w:eastAsia="sq-AL"/>
        </w:rPr>
        <w:t xml:space="preserve"> na </w:t>
      </w:r>
      <w:proofErr w:type="spellStart"/>
      <w:r w:rsidRPr="0080780D">
        <w:rPr>
          <w:rFonts w:ascii="Times New Roman" w:eastAsia="Times New Roman" w:hAnsi="Times New Roman" w:cs="Times New Roman"/>
          <w:i/>
          <w:kern w:val="36"/>
          <w:lang w:eastAsia="sq-AL"/>
        </w:rPr>
        <w:t>Kosovu</w:t>
      </w:r>
      <w:proofErr w:type="spellEnd"/>
      <w:r w:rsidRPr="0080780D">
        <w:rPr>
          <w:rFonts w:ascii="Times New Roman" w:eastAsia="Times New Roman" w:hAnsi="Times New Roman" w:cs="Times New Roman"/>
          <w:i/>
          <w:kern w:val="36"/>
          <w:lang w:eastAsia="sq-AL"/>
        </w:rPr>
        <w:t xml:space="preserve"> – KIESA / Kosovo </w:t>
      </w:r>
      <w:proofErr w:type="spellStart"/>
      <w:r w:rsidRPr="0080780D">
        <w:rPr>
          <w:rFonts w:ascii="Times New Roman" w:eastAsia="Times New Roman" w:hAnsi="Times New Roman" w:cs="Times New Roman"/>
          <w:i/>
          <w:kern w:val="36"/>
          <w:lang w:eastAsia="sq-AL"/>
        </w:rPr>
        <w:t>Investment</w:t>
      </w:r>
      <w:proofErr w:type="spellEnd"/>
      <w:r w:rsidRPr="0080780D">
        <w:rPr>
          <w:rFonts w:ascii="Times New Roman" w:eastAsia="Times New Roman" w:hAnsi="Times New Roman" w:cs="Times New Roman"/>
          <w:i/>
          <w:kern w:val="36"/>
          <w:lang w:eastAsia="sq-AL"/>
        </w:rPr>
        <w:t xml:space="preserve"> </w:t>
      </w:r>
      <w:proofErr w:type="spellStart"/>
      <w:r w:rsidRPr="0080780D">
        <w:rPr>
          <w:rFonts w:ascii="Times New Roman" w:eastAsia="Times New Roman" w:hAnsi="Times New Roman" w:cs="Times New Roman"/>
          <w:i/>
          <w:kern w:val="36"/>
          <w:lang w:eastAsia="sq-AL"/>
        </w:rPr>
        <w:t>and</w:t>
      </w:r>
      <w:proofErr w:type="spellEnd"/>
      <w:r w:rsidRPr="0080780D">
        <w:rPr>
          <w:rFonts w:ascii="Times New Roman" w:eastAsia="Times New Roman" w:hAnsi="Times New Roman" w:cs="Times New Roman"/>
          <w:i/>
          <w:kern w:val="36"/>
          <w:lang w:eastAsia="sq-AL"/>
        </w:rPr>
        <w:t xml:space="preserve"> </w:t>
      </w:r>
      <w:proofErr w:type="spellStart"/>
      <w:r w:rsidRPr="0080780D">
        <w:rPr>
          <w:rFonts w:ascii="Times New Roman" w:eastAsia="Times New Roman" w:hAnsi="Times New Roman" w:cs="Times New Roman"/>
          <w:i/>
          <w:kern w:val="36"/>
          <w:lang w:eastAsia="sq-AL"/>
        </w:rPr>
        <w:t>Enterprise</w:t>
      </w:r>
      <w:proofErr w:type="spellEnd"/>
      <w:r w:rsidRPr="0080780D">
        <w:rPr>
          <w:rFonts w:ascii="Times New Roman" w:eastAsia="Times New Roman" w:hAnsi="Times New Roman" w:cs="Times New Roman"/>
          <w:i/>
          <w:kern w:val="36"/>
          <w:lang w:eastAsia="sq-AL"/>
        </w:rPr>
        <w:t xml:space="preserve"> Support </w:t>
      </w:r>
      <w:proofErr w:type="spellStart"/>
      <w:r w:rsidRPr="0080780D">
        <w:rPr>
          <w:rFonts w:ascii="Times New Roman" w:eastAsia="Times New Roman" w:hAnsi="Times New Roman" w:cs="Times New Roman"/>
          <w:i/>
          <w:kern w:val="36"/>
          <w:lang w:eastAsia="sq-AL"/>
        </w:rPr>
        <w:t>Agency</w:t>
      </w:r>
      <w:proofErr w:type="spellEnd"/>
      <w:r w:rsidRPr="0080780D">
        <w:rPr>
          <w:rFonts w:ascii="Times New Roman" w:eastAsia="Times New Roman" w:hAnsi="Times New Roman" w:cs="Times New Roman"/>
          <w:i/>
          <w:kern w:val="36"/>
          <w:lang w:eastAsia="sq-AL"/>
        </w:rPr>
        <w:t xml:space="preserve"> – KIESA</w:t>
      </w:r>
    </w:p>
    <w:p w14:paraId="419D67EE" w14:textId="65530C83" w:rsidR="0080780D" w:rsidRPr="0080780D" w:rsidRDefault="0080780D" w:rsidP="0080780D">
      <w:pPr>
        <w:spacing w:after="100" w:afterAutospacing="1" w:line="240" w:lineRule="auto"/>
        <w:outlineLvl w:val="0"/>
        <w:rPr>
          <w:rFonts w:ascii="Times New Roman" w:eastAsia="Times New Roman" w:hAnsi="Times New Roman" w:cs="Times New Roman"/>
          <w:i/>
          <w:color w:val="F4B083" w:themeColor="accent2" w:themeTint="99"/>
          <w:kern w:val="36"/>
          <w:lang w:eastAsia="sq-AL"/>
        </w:rPr>
      </w:pPr>
      <w:r w:rsidRPr="0080780D">
        <w:rPr>
          <w:rFonts w:ascii="Times New Roman" w:eastAsia="Times New Roman" w:hAnsi="Times New Roman" w:cs="Times New Roman"/>
          <w:i/>
          <w:color w:val="F4B083" w:themeColor="accent2" w:themeTint="99"/>
          <w:kern w:val="36"/>
          <w:lang w:eastAsia="sq-AL"/>
        </w:rPr>
        <w:t>_________________________________________________________________________________</w:t>
      </w:r>
    </w:p>
    <w:p w14:paraId="75639FB1" w14:textId="369F5863" w:rsidR="00D9320C" w:rsidRPr="00D0601A" w:rsidRDefault="00611D4B" w:rsidP="00027F5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sq-AL"/>
        </w:rPr>
      </w:pPr>
      <w:r w:rsidRPr="00D0601A">
        <w:rPr>
          <w:rFonts w:ascii="Times New Roman" w:eastAsia="Times New Roman" w:hAnsi="Times New Roman" w:cs="Times New Roman"/>
          <w:b/>
          <w:bCs/>
          <w:kern w:val="36"/>
          <w:sz w:val="24"/>
          <w:szCs w:val="24"/>
          <w:lang w:eastAsia="sq-AL"/>
        </w:rPr>
        <w:t>PYETJET DHE PËRGJIGJET E SHPESHTA</w:t>
      </w:r>
    </w:p>
    <w:p w14:paraId="1307C7F6" w14:textId="3DF80AA4" w:rsidR="00D9320C" w:rsidRPr="00D0601A" w:rsidRDefault="00611D4B" w:rsidP="00027F5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sq-AL"/>
        </w:rPr>
      </w:pPr>
      <w:r w:rsidRPr="00D0601A">
        <w:rPr>
          <w:rFonts w:ascii="Times New Roman" w:eastAsia="Times New Roman" w:hAnsi="Times New Roman" w:cs="Times New Roman"/>
          <w:b/>
          <w:bCs/>
          <w:sz w:val="28"/>
          <w:szCs w:val="28"/>
          <w:lang w:eastAsia="sq-AL"/>
        </w:rPr>
        <w:t>Skema e Granteve të Inovacionit në TIK</w:t>
      </w:r>
    </w:p>
    <w:p w14:paraId="0453AADE" w14:textId="2470B621" w:rsidR="00611D4B" w:rsidRPr="00D0601A" w:rsidRDefault="00611D4B" w:rsidP="00027F5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sq-AL"/>
        </w:rPr>
      </w:pPr>
      <w:r w:rsidRPr="00D0601A">
        <w:rPr>
          <w:rFonts w:ascii="Times New Roman" w:eastAsia="Times New Roman" w:hAnsi="Times New Roman" w:cs="Times New Roman"/>
          <w:b/>
          <w:bCs/>
          <w:sz w:val="28"/>
          <w:szCs w:val="28"/>
          <w:lang w:eastAsia="sq-AL"/>
        </w:rPr>
        <w:t>Loti 1: NMVM dhe Loti 2: Start-Up</w:t>
      </w:r>
    </w:p>
    <w:p w14:paraId="0BB50E8F" w14:textId="77777777" w:rsidR="0080780D" w:rsidRDefault="0080780D" w:rsidP="00611D4B">
      <w:pPr>
        <w:spacing w:before="100" w:beforeAutospacing="1" w:after="100" w:afterAutospacing="1" w:line="240" w:lineRule="auto"/>
        <w:outlineLvl w:val="1"/>
        <w:rPr>
          <w:rFonts w:ascii="Times New Roman" w:eastAsia="Times New Roman" w:hAnsi="Times New Roman" w:cs="Times New Roman"/>
          <w:b/>
          <w:bCs/>
          <w:sz w:val="24"/>
          <w:szCs w:val="24"/>
          <w:lang w:eastAsia="sq-AL"/>
        </w:rPr>
      </w:pPr>
    </w:p>
    <w:p w14:paraId="18CEACCA" w14:textId="62C3C6F8"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sz w:val="24"/>
          <w:szCs w:val="24"/>
          <w:lang w:eastAsia="sq-AL"/>
        </w:rPr>
        <w:t xml:space="preserve"> </w:t>
      </w:r>
      <w:r w:rsidRPr="00D0601A">
        <w:rPr>
          <w:rFonts w:ascii="Times New Roman" w:eastAsia="Times New Roman" w:hAnsi="Times New Roman" w:cs="Times New Roman"/>
          <w:b/>
          <w:bCs/>
          <w:i/>
          <w:iCs/>
          <w:sz w:val="24"/>
          <w:szCs w:val="24"/>
          <w:lang w:eastAsia="sq-AL"/>
        </w:rPr>
        <w:t>Informata të përgjithshme dhe afati i aplikimit</w:t>
      </w:r>
    </w:p>
    <w:p w14:paraId="4BC78651"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1. Cili është qëllimi i kësaj skeme të granteve?</w:t>
      </w:r>
    </w:p>
    <w:p w14:paraId="46276324" w14:textId="34710BAF" w:rsidR="00611D4B" w:rsidRPr="00D0601A" w:rsidRDefault="00611D4B" w:rsidP="006774CC">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Qëllimi i skemës është financimi i ndërmarrjeve mikro, të vogla dhe të mesme (NMVM) dhe bizneseve Start-Up për zhvillimin e ideve inovative që synojnë krijimin ose përmirësimin e dukshëm të produkteve, shërbimeve dhe proceseve në fushën e Teknologjisë së Informacionit dhe Komunikimit (TIK).</w:t>
      </w:r>
    </w:p>
    <w:p w14:paraId="70133F5B" w14:textId="19B6D891" w:rsidR="00611D4B" w:rsidRPr="00D0601A" w:rsidRDefault="006774CC"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2</w:t>
      </w:r>
      <w:r w:rsidR="00611D4B" w:rsidRPr="00D0601A">
        <w:rPr>
          <w:rFonts w:ascii="Times New Roman" w:eastAsia="Times New Roman" w:hAnsi="Times New Roman" w:cs="Times New Roman"/>
          <w:b/>
          <w:bCs/>
          <w:sz w:val="24"/>
          <w:szCs w:val="24"/>
          <w:lang w:eastAsia="sq-AL"/>
        </w:rPr>
        <w:t>. Sa është buxheti i përgjithshëm i skemës së granteve?</w:t>
      </w:r>
    </w:p>
    <w:p w14:paraId="2D7279C0"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Buxheti i përgjithshëm është 1,160,000 euro, i ndarë si vijon:</w:t>
      </w:r>
    </w:p>
    <w:p w14:paraId="1BB57F9D" w14:textId="77777777" w:rsidR="00611D4B" w:rsidRPr="00D0601A" w:rsidRDefault="00611D4B" w:rsidP="006774CC">
      <w:pPr>
        <w:spacing w:before="100" w:beforeAutospacing="1" w:after="100" w:afterAutospacing="1" w:line="240" w:lineRule="auto"/>
        <w:ind w:left="720"/>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500,000 euro për Lotin 1 – NMVM.</w:t>
      </w:r>
    </w:p>
    <w:p w14:paraId="1CED5ABE" w14:textId="77777777" w:rsidR="00611D4B" w:rsidRPr="00D0601A" w:rsidRDefault="00611D4B" w:rsidP="006774CC">
      <w:pPr>
        <w:spacing w:before="100" w:beforeAutospacing="1" w:after="100" w:afterAutospacing="1" w:line="240" w:lineRule="auto"/>
        <w:ind w:left="720"/>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660,000 euro për Lotin 2 – Start-Up.</w:t>
      </w:r>
    </w:p>
    <w:p w14:paraId="58BEE10C" w14:textId="6245B01D" w:rsidR="00611D4B" w:rsidRPr="00D0601A" w:rsidRDefault="006774CC"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3</w:t>
      </w:r>
      <w:r w:rsidR="00611D4B" w:rsidRPr="00D0601A">
        <w:rPr>
          <w:rFonts w:ascii="Times New Roman" w:eastAsia="Times New Roman" w:hAnsi="Times New Roman" w:cs="Times New Roman"/>
          <w:b/>
          <w:bCs/>
          <w:sz w:val="24"/>
          <w:szCs w:val="24"/>
          <w:lang w:eastAsia="sq-AL"/>
        </w:rPr>
        <w:t>. Cili është afati për aplikim?</w:t>
      </w:r>
    </w:p>
    <w:p w14:paraId="2DCC61C7"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Aplikimet pranohen nga data 23 tetor 2026 deri më 13 nëntor 2026, në orën 24:00. Aplikimet e dorëzuara pas këtij afati nuk pranohen.</w:t>
      </w:r>
    </w:p>
    <w:p w14:paraId="14CFCFA9" w14:textId="6C0E3048" w:rsidR="00611D4B" w:rsidRPr="00D0601A" w:rsidRDefault="006774CC"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4</w:t>
      </w:r>
      <w:r w:rsidR="00611D4B" w:rsidRPr="00D0601A">
        <w:rPr>
          <w:rFonts w:ascii="Times New Roman" w:eastAsia="Times New Roman" w:hAnsi="Times New Roman" w:cs="Times New Roman"/>
          <w:b/>
          <w:bCs/>
          <w:sz w:val="24"/>
          <w:szCs w:val="24"/>
          <w:lang w:eastAsia="sq-AL"/>
        </w:rPr>
        <w:t>. Ku mund të gjendet informacioni zyrtar për thirrjen?</w:t>
      </w:r>
    </w:p>
    <w:p w14:paraId="035E3B00"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lastRenderedPageBreak/>
        <w:t xml:space="preserve">Informacionet dhe dokumentet e thirrjes publikohen në faqet zyrtare të MINTI-t, </w:t>
      </w:r>
      <w:hyperlink r:id="rId6" w:history="1">
        <w:r w:rsidRPr="00D0601A">
          <w:rPr>
            <w:rFonts w:ascii="Times New Roman" w:eastAsia="Times New Roman" w:hAnsi="Times New Roman" w:cs="Times New Roman"/>
            <w:color w:val="0000FF"/>
            <w:sz w:val="24"/>
            <w:szCs w:val="24"/>
            <w:u w:val="single"/>
            <w:lang w:eastAsia="sq-AL"/>
          </w:rPr>
          <w:t>minti.rks-gov.net</w:t>
        </w:r>
      </w:hyperlink>
      <w:r w:rsidRPr="00D0601A">
        <w:rPr>
          <w:rFonts w:ascii="Times New Roman" w:eastAsia="Times New Roman" w:hAnsi="Times New Roman" w:cs="Times New Roman"/>
          <w:sz w:val="24"/>
          <w:szCs w:val="24"/>
          <w:lang w:eastAsia="sq-AL"/>
        </w:rPr>
        <w:t xml:space="preserve">, dhe KIESA-s, </w:t>
      </w:r>
      <w:hyperlink r:id="rId7" w:history="1">
        <w:r w:rsidRPr="00D0601A">
          <w:rPr>
            <w:rFonts w:ascii="Times New Roman" w:eastAsia="Times New Roman" w:hAnsi="Times New Roman" w:cs="Times New Roman"/>
            <w:color w:val="0000FF"/>
            <w:sz w:val="24"/>
            <w:szCs w:val="24"/>
            <w:u w:val="single"/>
            <w:lang w:eastAsia="sq-AL"/>
          </w:rPr>
          <w:t>kiesa.rks-gov.net</w:t>
        </w:r>
      </w:hyperlink>
      <w:r w:rsidRPr="00D0601A">
        <w:rPr>
          <w:rFonts w:ascii="Times New Roman" w:eastAsia="Times New Roman" w:hAnsi="Times New Roman" w:cs="Times New Roman"/>
          <w:sz w:val="24"/>
          <w:szCs w:val="24"/>
          <w:lang w:eastAsia="sq-AL"/>
        </w:rPr>
        <w:t>.</w:t>
      </w:r>
    </w:p>
    <w:p w14:paraId="510A0FBE" w14:textId="775F34A9"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i/>
          <w:iCs/>
          <w:sz w:val="24"/>
          <w:szCs w:val="24"/>
          <w:lang w:eastAsia="sq-AL"/>
        </w:rPr>
        <w:t>Kush mund të aplikojë?</w:t>
      </w:r>
    </w:p>
    <w:p w14:paraId="0A0AD454" w14:textId="78E0C201" w:rsidR="00611D4B" w:rsidRPr="00D0601A" w:rsidRDefault="006774CC"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5</w:t>
      </w:r>
      <w:r w:rsidR="00611D4B" w:rsidRPr="00D0601A">
        <w:rPr>
          <w:rFonts w:ascii="Times New Roman" w:eastAsia="Times New Roman" w:hAnsi="Times New Roman" w:cs="Times New Roman"/>
          <w:b/>
          <w:bCs/>
          <w:sz w:val="24"/>
          <w:szCs w:val="24"/>
          <w:lang w:eastAsia="sq-AL"/>
        </w:rPr>
        <w:t>. Kush ka të drejtë të aplikojë në këtë skemë?</w:t>
      </w:r>
    </w:p>
    <w:p w14:paraId="5C8047FF"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Të drejtë aplikimi kanë:</w:t>
      </w:r>
    </w:p>
    <w:p w14:paraId="4056E54B" w14:textId="77777777" w:rsidR="00611D4B" w:rsidRPr="00D0601A" w:rsidRDefault="00611D4B" w:rsidP="00B433C3">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Ndërmarrjet mikro, të vogla dhe të mesme (NMVM) të regjistruara në Kosovë deri më 31.12.2020, përfshirë këtë datë.</w:t>
      </w:r>
    </w:p>
    <w:p w14:paraId="60A7380C" w14:textId="77777777" w:rsidR="00611D4B" w:rsidRPr="00D0601A" w:rsidRDefault="00611D4B" w:rsidP="00B433C3">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Bizneset Start-Up të regjistruara në Kosovë nga 01.01.2021 deri më 31.12.2025, përfshirë këto data.</w:t>
      </w:r>
    </w:p>
    <w:p w14:paraId="0A1E2158" w14:textId="5477C50E"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Aktiviteti primar ose sekondar i biznesit duhet të përfshihet në sektorin e TIK-ut, sipas kodeve NACE 61, 62 ose 63</w:t>
      </w:r>
      <w:r w:rsidR="004B1A30">
        <w:rPr>
          <w:rFonts w:ascii="Times New Roman" w:eastAsia="Times New Roman" w:hAnsi="Times New Roman" w:cs="Times New Roman"/>
          <w:sz w:val="24"/>
          <w:szCs w:val="24"/>
          <w:lang w:eastAsia="sq-AL"/>
        </w:rPr>
        <w:t xml:space="preserve"> si dhe nënkodet e tyre </w:t>
      </w:r>
      <w:r w:rsidRPr="00D0601A">
        <w:rPr>
          <w:rFonts w:ascii="Times New Roman" w:eastAsia="Times New Roman" w:hAnsi="Times New Roman" w:cs="Times New Roman"/>
          <w:sz w:val="24"/>
          <w:szCs w:val="24"/>
          <w:lang w:eastAsia="sq-AL"/>
        </w:rPr>
        <w:t>.</w:t>
      </w:r>
    </w:p>
    <w:p w14:paraId="09FC6BA7" w14:textId="77777777" w:rsidR="00B433C3" w:rsidRPr="00D0601A" w:rsidRDefault="00B433C3" w:rsidP="00611D4B">
      <w:pPr>
        <w:spacing w:before="100" w:beforeAutospacing="1" w:after="100" w:afterAutospacing="1" w:line="240" w:lineRule="auto"/>
        <w:rPr>
          <w:rFonts w:ascii="Times New Roman" w:eastAsia="Times New Roman" w:hAnsi="Times New Roman" w:cs="Times New Roman"/>
          <w:sz w:val="24"/>
          <w:szCs w:val="24"/>
          <w:lang w:eastAsia="sq-AL"/>
        </w:rPr>
      </w:pPr>
    </w:p>
    <w:p w14:paraId="40F1DF8C" w14:textId="60FD2302" w:rsidR="00611D4B" w:rsidRPr="00D0601A" w:rsidRDefault="00B433C3"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6</w:t>
      </w:r>
      <w:r w:rsidR="00611D4B" w:rsidRPr="00D0601A">
        <w:rPr>
          <w:rFonts w:ascii="Times New Roman" w:eastAsia="Times New Roman" w:hAnsi="Times New Roman" w:cs="Times New Roman"/>
          <w:b/>
          <w:bCs/>
          <w:sz w:val="24"/>
          <w:szCs w:val="24"/>
          <w:lang w:eastAsia="sq-AL"/>
        </w:rPr>
        <w:t>. Cilat veprimtari ekonomike të TIK-ut janë të pranueshme?</w:t>
      </w:r>
    </w:p>
    <w:p w14:paraId="1A19C8A4" w14:textId="4DEFB364"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Veprimtaritë e pranueshme janë ato që përfshihen në kodet</w:t>
      </w:r>
      <w:r w:rsidR="007F74E3" w:rsidRPr="00D0601A">
        <w:rPr>
          <w:rFonts w:ascii="Times New Roman" w:eastAsia="Times New Roman" w:hAnsi="Times New Roman" w:cs="Times New Roman"/>
          <w:sz w:val="24"/>
          <w:szCs w:val="24"/>
          <w:lang w:eastAsia="sq-AL"/>
        </w:rPr>
        <w:t xml:space="preserve"> </w:t>
      </w:r>
      <w:r w:rsidR="004B1A30">
        <w:rPr>
          <w:rFonts w:ascii="Times New Roman" w:eastAsia="Times New Roman" w:hAnsi="Times New Roman" w:cs="Times New Roman"/>
          <w:sz w:val="24"/>
          <w:szCs w:val="24"/>
          <w:lang w:eastAsia="sq-AL"/>
        </w:rPr>
        <w:t>dhe nënkodet e</w:t>
      </w:r>
      <w:r w:rsidR="00D0601A">
        <w:rPr>
          <w:rFonts w:ascii="Times New Roman" w:eastAsia="Times New Roman" w:hAnsi="Times New Roman" w:cs="Times New Roman"/>
          <w:sz w:val="24"/>
          <w:szCs w:val="24"/>
          <w:lang w:eastAsia="sq-AL"/>
        </w:rPr>
        <w:t xml:space="preserve"> tyre</w:t>
      </w:r>
      <w:r w:rsidRPr="00D0601A">
        <w:rPr>
          <w:rFonts w:ascii="Times New Roman" w:eastAsia="Times New Roman" w:hAnsi="Times New Roman" w:cs="Times New Roman"/>
          <w:sz w:val="24"/>
          <w:szCs w:val="24"/>
          <w:lang w:eastAsia="sq-AL"/>
        </w:rPr>
        <w:t>:</w:t>
      </w:r>
    </w:p>
    <w:p w14:paraId="6A32F9B1" w14:textId="77777777" w:rsidR="00611D4B" w:rsidRPr="00D0601A" w:rsidRDefault="00611D4B" w:rsidP="00B433C3">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NACE 61: Telekomunikimi.</w:t>
      </w:r>
    </w:p>
    <w:p w14:paraId="40A1EB65" w14:textId="77777777" w:rsidR="00611D4B" w:rsidRPr="00D0601A" w:rsidRDefault="00611D4B" w:rsidP="00B433C3">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NACE 62: Programimi kompjuterik, konsulenca dhe aktivitetet e ndërlidhura.</w:t>
      </w:r>
    </w:p>
    <w:p w14:paraId="1ED05158" w14:textId="77777777" w:rsidR="00611D4B" w:rsidRPr="00D0601A" w:rsidRDefault="00611D4B" w:rsidP="00B433C3">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NACE 63: Infrastruktura kompjuterike, përpunimi i të dhënave, hostimi dhe shërbimet e tjera të informacionit.</w:t>
      </w:r>
    </w:p>
    <w:p w14:paraId="38CD53AB" w14:textId="182D56A4" w:rsidR="00611D4B" w:rsidRPr="00D0601A" w:rsidRDefault="00B433C3"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sz w:val="24"/>
          <w:szCs w:val="24"/>
          <w:lang w:eastAsia="sq-AL"/>
        </w:rPr>
        <w:t>7</w:t>
      </w:r>
      <w:r w:rsidR="00611D4B" w:rsidRPr="00D0601A">
        <w:rPr>
          <w:rFonts w:ascii="Times New Roman" w:eastAsia="Times New Roman" w:hAnsi="Times New Roman" w:cs="Times New Roman"/>
          <w:sz w:val="24"/>
          <w:szCs w:val="24"/>
          <w:lang w:eastAsia="sq-AL"/>
        </w:rPr>
        <w:t xml:space="preserve">. </w:t>
      </w:r>
      <w:r w:rsidR="00611D4B" w:rsidRPr="00D0601A">
        <w:rPr>
          <w:rFonts w:ascii="Times New Roman" w:eastAsia="Times New Roman" w:hAnsi="Times New Roman" w:cs="Times New Roman"/>
          <w:b/>
          <w:bCs/>
          <w:sz w:val="24"/>
          <w:szCs w:val="24"/>
          <w:lang w:eastAsia="sq-AL"/>
        </w:rPr>
        <w:t>A mund të aplikojë një biznes që ka aktivitetin e TIK-ut si aktivitet sekondar?</w:t>
      </w:r>
    </w:p>
    <w:p w14:paraId="380F9187" w14:textId="7EFF9823"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Sipas udhëzuesit, aktiviteti primar ose sekondar i biznesit duhet të përfshihet në njërin nga kodet NACE 61, 62 ose 63</w:t>
      </w:r>
      <w:r w:rsidR="004B1A30">
        <w:rPr>
          <w:rFonts w:ascii="Times New Roman" w:eastAsia="Times New Roman" w:hAnsi="Times New Roman" w:cs="Times New Roman"/>
          <w:sz w:val="24"/>
          <w:szCs w:val="24"/>
          <w:lang w:eastAsia="sq-AL"/>
        </w:rPr>
        <w:t xml:space="preserve"> si dhe nënkodet e tyre</w:t>
      </w:r>
      <w:r w:rsidRPr="00D0601A">
        <w:rPr>
          <w:rFonts w:ascii="Times New Roman" w:eastAsia="Times New Roman" w:hAnsi="Times New Roman" w:cs="Times New Roman"/>
          <w:sz w:val="24"/>
          <w:szCs w:val="24"/>
          <w:lang w:eastAsia="sq-AL"/>
        </w:rPr>
        <w:t>.</w:t>
      </w:r>
    </w:p>
    <w:p w14:paraId="484EA9AE" w14:textId="22872A3A" w:rsidR="00611D4B" w:rsidRPr="00D0601A" w:rsidRDefault="00B433C3"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8</w:t>
      </w:r>
      <w:r w:rsidR="00611D4B" w:rsidRPr="00D0601A">
        <w:rPr>
          <w:rFonts w:ascii="Times New Roman" w:eastAsia="Times New Roman" w:hAnsi="Times New Roman" w:cs="Times New Roman"/>
          <w:b/>
          <w:bCs/>
          <w:sz w:val="24"/>
          <w:szCs w:val="24"/>
          <w:lang w:eastAsia="sq-AL"/>
        </w:rPr>
        <w:t>. A mund ta ndryshojë biznesi aktivitetin e tij pas hapjes së thirrjes?</w:t>
      </w:r>
    </w:p>
    <w:p w14:paraId="0CD0568D"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Aplikuesit nuk mund ta ndryshojnë veprimtarinë primare ose sekondare të biznesit pas hapjes së thirrjes publike.</w:t>
      </w:r>
    </w:p>
    <w:p w14:paraId="2F9506A3" w14:textId="0DDCC775" w:rsidR="00611D4B" w:rsidRPr="00D0601A" w:rsidRDefault="00B433C3"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9</w:t>
      </w:r>
      <w:r w:rsidR="00611D4B" w:rsidRPr="00D0601A">
        <w:rPr>
          <w:rFonts w:ascii="Times New Roman" w:eastAsia="Times New Roman" w:hAnsi="Times New Roman" w:cs="Times New Roman"/>
          <w:b/>
          <w:bCs/>
          <w:sz w:val="24"/>
          <w:szCs w:val="24"/>
          <w:lang w:eastAsia="sq-AL"/>
        </w:rPr>
        <w:t>. A mund të aplikojë një biznes që është në falimentim ose nën administrim gjyqësor?</w:t>
      </w:r>
    </w:p>
    <w:p w14:paraId="032C6386"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Bizneset që kanë falimentuar, janë në proces mbylljeje, janë nën administrim gjyqësor, kanë pezulluar aktivitetet afariste ose nuk i plotësojnë kriteret e përcaktuara, nuk mund të përfitojnë nga kjo skemë.</w:t>
      </w:r>
    </w:p>
    <w:p w14:paraId="58F2CA05" w14:textId="4BC5E1C5" w:rsidR="00611D4B" w:rsidRPr="00D0601A" w:rsidRDefault="00611D4B"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1</w:t>
      </w:r>
      <w:r w:rsidR="00B433C3" w:rsidRPr="00D0601A">
        <w:rPr>
          <w:rFonts w:ascii="Times New Roman" w:eastAsia="Times New Roman" w:hAnsi="Times New Roman" w:cs="Times New Roman"/>
          <w:b/>
          <w:bCs/>
          <w:sz w:val="24"/>
          <w:szCs w:val="24"/>
          <w:lang w:eastAsia="sq-AL"/>
        </w:rPr>
        <w:t>0</w:t>
      </w:r>
      <w:r w:rsidRPr="00D0601A">
        <w:rPr>
          <w:rFonts w:ascii="Times New Roman" w:eastAsia="Times New Roman" w:hAnsi="Times New Roman" w:cs="Times New Roman"/>
          <w:b/>
          <w:bCs/>
          <w:sz w:val="24"/>
          <w:szCs w:val="24"/>
          <w:lang w:eastAsia="sq-AL"/>
        </w:rPr>
        <w:t>. A mund të aplikojë një biznes që ka përfituar më herët nga mbështetja e MINTI-t/KIESA-s?</w:t>
      </w:r>
    </w:p>
    <w:p w14:paraId="753D0073"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lastRenderedPageBreak/>
        <w:t>Bizneset që kanë përfituar financim publik nga MINTI/KIESA gjatë viteve 2024, 2025 dhe 2026 nuk kanë të drejtë të përfitojnë nga kjo thirrje, me përjashtim të bizneseve që kanë përfituar nga Skema për Shërbime të Digjitalizimit dhe Skema e Certifikimit.</w:t>
      </w:r>
    </w:p>
    <w:p w14:paraId="40473C6E" w14:textId="0AF05331" w:rsidR="00611D4B" w:rsidRPr="00D0601A" w:rsidRDefault="00611D4B"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1</w:t>
      </w:r>
      <w:r w:rsidR="00B433C3" w:rsidRPr="00D0601A">
        <w:rPr>
          <w:rFonts w:ascii="Times New Roman" w:eastAsia="Times New Roman" w:hAnsi="Times New Roman" w:cs="Times New Roman"/>
          <w:b/>
          <w:bCs/>
          <w:sz w:val="24"/>
          <w:szCs w:val="24"/>
          <w:lang w:eastAsia="sq-AL"/>
        </w:rPr>
        <w:t>1</w:t>
      </w:r>
      <w:r w:rsidRPr="00D0601A">
        <w:rPr>
          <w:rFonts w:ascii="Times New Roman" w:eastAsia="Times New Roman" w:hAnsi="Times New Roman" w:cs="Times New Roman"/>
          <w:b/>
          <w:bCs/>
          <w:sz w:val="24"/>
          <w:szCs w:val="24"/>
          <w:lang w:eastAsia="sq-AL"/>
        </w:rPr>
        <w:t>. A mund të aplikojë një biznes më shumë se një herë?</w:t>
      </w:r>
    </w:p>
    <w:p w14:paraId="07E61D28" w14:textId="77777777" w:rsidR="00611D4B" w:rsidRPr="001B20D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 xml:space="preserve">Jo. Çdo biznes ka të drejtë të dorëzojë vetëm një aplikacion. Nëse dërgohen disa aplikacione, </w:t>
      </w:r>
      <w:r w:rsidRPr="001B20DA">
        <w:rPr>
          <w:rFonts w:ascii="Times New Roman" w:eastAsia="Times New Roman" w:hAnsi="Times New Roman" w:cs="Times New Roman"/>
          <w:sz w:val="24"/>
          <w:szCs w:val="24"/>
          <w:lang w:eastAsia="sq-AL"/>
        </w:rPr>
        <w:t>vetëm emaili i parë i aplikimit konsiderohet i pranueshëm.</w:t>
      </w:r>
    </w:p>
    <w:p w14:paraId="21F94F2A" w14:textId="5E7AA2A0" w:rsidR="00611D4B" w:rsidRPr="001B20D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1B20DA">
        <w:rPr>
          <w:rFonts w:ascii="Times New Roman" w:eastAsia="Times New Roman" w:hAnsi="Times New Roman" w:cs="Times New Roman"/>
          <w:b/>
          <w:bCs/>
          <w:sz w:val="24"/>
          <w:szCs w:val="24"/>
          <w:lang w:eastAsia="sq-AL"/>
        </w:rPr>
        <w:t xml:space="preserve"> </w:t>
      </w:r>
      <w:r w:rsidRPr="001B20DA">
        <w:rPr>
          <w:rFonts w:ascii="Times New Roman" w:eastAsia="Times New Roman" w:hAnsi="Times New Roman" w:cs="Times New Roman"/>
          <w:b/>
          <w:bCs/>
          <w:i/>
          <w:iCs/>
          <w:sz w:val="24"/>
          <w:szCs w:val="24"/>
          <w:lang w:eastAsia="sq-AL"/>
        </w:rPr>
        <w:t>Vlera e grantit dhe bashkëfinancimi</w:t>
      </w:r>
    </w:p>
    <w:p w14:paraId="6D040AE5" w14:textId="738CCFE7" w:rsidR="00EE380D" w:rsidRPr="001B20DA" w:rsidRDefault="00EE380D" w:rsidP="00EE380D">
      <w:pPr>
        <w:spacing w:before="100" w:beforeAutospacing="1" w:after="100" w:afterAutospacing="1" w:line="240" w:lineRule="auto"/>
        <w:rPr>
          <w:rFonts w:ascii="Times New Roman" w:eastAsia="Times New Roman" w:hAnsi="Times New Roman" w:cs="Times New Roman"/>
          <w:b/>
          <w:bCs/>
          <w:sz w:val="24"/>
          <w:szCs w:val="24"/>
          <w:lang w:eastAsia="sq-AL"/>
        </w:rPr>
      </w:pPr>
      <w:r w:rsidRPr="001B20DA">
        <w:rPr>
          <w:rFonts w:ascii="Times New Roman" w:eastAsia="Times New Roman" w:hAnsi="Times New Roman" w:cs="Times New Roman"/>
          <w:b/>
          <w:bCs/>
          <w:sz w:val="24"/>
          <w:szCs w:val="24"/>
          <w:lang w:eastAsia="sq-AL"/>
        </w:rPr>
        <w:t>12. Sa është vlera e grantit për NMVM-të?</w:t>
      </w:r>
    </w:p>
    <w:p w14:paraId="4F22F770"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sz w:val="24"/>
          <w:szCs w:val="24"/>
          <w:lang w:eastAsia="sq-AL"/>
        </w:rPr>
        <w:t xml:space="preserve">Për </w:t>
      </w:r>
      <w:r w:rsidRPr="001B20DA">
        <w:rPr>
          <w:rFonts w:ascii="Times New Roman" w:eastAsia="Times New Roman" w:hAnsi="Times New Roman" w:cs="Times New Roman"/>
          <w:b/>
          <w:sz w:val="24"/>
          <w:szCs w:val="24"/>
          <w:lang w:eastAsia="sq-AL"/>
        </w:rPr>
        <w:t xml:space="preserve">Lotin 1 </w:t>
      </w:r>
      <w:r w:rsidRPr="001B20DA">
        <w:rPr>
          <w:rFonts w:ascii="Times New Roman" w:eastAsia="Times New Roman" w:hAnsi="Times New Roman" w:cs="Times New Roman"/>
          <w:sz w:val="24"/>
          <w:szCs w:val="24"/>
          <w:lang w:eastAsia="sq-AL"/>
        </w:rPr>
        <w:t>– NMVM, granti është minimum 30,000 euro dhe maksimum 50,000 euro, autoriteti kontraktues MINTI/KIESA mbulon deri në 50% të vlerës së projektit inovativ.</w:t>
      </w:r>
    </w:p>
    <w:p w14:paraId="0B7B7475"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b/>
          <w:sz w:val="24"/>
          <w:szCs w:val="24"/>
          <w:lang w:eastAsia="sq-AL"/>
        </w:rPr>
        <w:t>Sqarim</w:t>
      </w:r>
      <w:r w:rsidRPr="001B20DA">
        <w:rPr>
          <w:rFonts w:ascii="Times New Roman" w:eastAsia="Times New Roman" w:hAnsi="Times New Roman" w:cs="Times New Roman"/>
          <w:sz w:val="24"/>
          <w:szCs w:val="24"/>
          <w:lang w:eastAsia="sq-AL"/>
        </w:rPr>
        <w:t xml:space="preserve">: p.sh. nëse </w:t>
      </w:r>
      <w:r w:rsidRPr="001B20DA">
        <w:rPr>
          <w:rFonts w:ascii="Times New Roman" w:eastAsia="Times New Roman" w:hAnsi="Times New Roman" w:cs="Times New Roman"/>
          <w:b/>
          <w:sz w:val="24"/>
          <w:szCs w:val="24"/>
          <w:lang w:eastAsia="sq-AL"/>
        </w:rPr>
        <w:t>vlera e minimale</w:t>
      </w:r>
      <w:r w:rsidRPr="001B20DA">
        <w:rPr>
          <w:rFonts w:ascii="Times New Roman" w:eastAsia="Times New Roman" w:hAnsi="Times New Roman" w:cs="Times New Roman"/>
          <w:sz w:val="24"/>
          <w:szCs w:val="24"/>
          <w:lang w:eastAsia="sq-AL"/>
        </w:rPr>
        <w:t xml:space="preserve"> e projektit eshte 60,000 euro. Shuma e mbuluar nga granti i dhënë nga autoriteti kontraktues MINTI/KIESA është 30,000 euro apo 50% e vlerës së projketit  dhe aplikuesi participon me 30,000 euro apo 50%. </w:t>
      </w:r>
    </w:p>
    <w:p w14:paraId="1A2F6E25"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sz w:val="24"/>
          <w:szCs w:val="24"/>
          <w:lang w:eastAsia="sq-AL"/>
        </w:rPr>
        <w:t xml:space="preserve">Nese </w:t>
      </w:r>
      <w:r w:rsidRPr="001B20DA">
        <w:rPr>
          <w:rFonts w:ascii="Times New Roman" w:eastAsia="Times New Roman" w:hAnsi="Times New Roman" w:cs="Times New Roman"/>
          <w:b/>
          <w:sz w:val="24"/>
          <w:szCs w:val="24"/>
          <w:lang w:eastAsia="sq-AL"/>
        </w:rPr>
        <w:t>vlera maksimale</w:t>
      </w:r>
      <w:r w:rsidRPr="001B20DA">
        <w:rPr>
          <w:rFonts w:ascii="Times New Roman" w:eastAsia="Times New Roman" w:hAnsi="Times New Roman" w:cs="Times New Roman"/>
          <w:sz w:val="24"/>
          <w:szCs w:val="24"/>
          <w:lang w:eastAsia="sq-AL"/>
        </w:rPr>
        <w:t xml:space="preserve"> e projektit eshte 100,000 euro. Shuma e mbuluar nga granti i dhënë nga autoriteti kontraktues MINTI/KIESA është 50,000 euro apo 50% e vlerës së projektit dhe aplikuesi participon me 50,000 euro apo 50%.</w:t>
      </w:r>
    </w:p>
    <w:p w14:paraId="28A1396A"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sz w:val="24"/>
          <w:szCs w:val="24"/>
          <w:lang w:eastAsia="sq-AL"/>
        </w:rPr>
        <w:t>Nëse vlera e projektit kalon shumën 100,000 euro atëherë granti i dhënë nga autoriteti kontraktues MINTI/KIESA mbulon shumën maksimale 50,000 euro.</w:t>
      </w:r>
    </w:p>
    <w:p w14:paraId="4C246548"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b/>
          <w:bCs/>
          <w:sz w:val="24"/>
          <w:szCs w:val="24"/>
          <w:lang w:eastAsia="sq-AL"/>
        </w:rPr>
      </w:pPr>
      <w:r w:rsidRPr="001B20DA">
        <w:rPr>
          <w:rFonts w:ascii="Times New Roman" w:eastAsia="Times New Roman" w:hAnsi="Times New Roman" w:cs="Times New Roman"/>
          <w:b/>
          <w:bCs/>
          <w:sz w:val="24"/>
          <w:szCs w:val="24"/>
          <w:lang w:eastAsia="sq-AL"/>
        </w:rPr>
        <w:t>13. Sa është vlera e grantit për bizneset Start-Up?</w:t>
      </w:r>
    </w:p>
    <w:p w14:paraId="2B4E69D4" w14:textId="7AD004CD"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sz w:val="24"/>
          <w:szCs w:val="24"/>
          <w:lang w:eastAsia="sq-AL"/>
        </w:rPr>
        <w:t xml:space="preserve">Për </w:t>
      </w:r>
      <w:r w:rsidRPr="001B20DA">
        <w:rPr>
          <w:rFonts w:ascii="Times New Roman" w:eastAsia="Times New Roman" w:hAnsi="Times New Roman" w:cs="Times New Roman"/>
          <w:b/>
          <w:sz w:val="24"/>
          <w:szCs w:val="24"/>
          <w:lang w:eastAsia="sq-AL"/>
        </w:rPr>
        <w:t>Lotin 2</w:t>
      </w:r>
      <w:r w:rsidRPr="001B20DA">
        <w:rPr>
          <w:rFonts w:ascii="Times New Roman" w:eastAsia="Times New Roman" w:hAnsi="Times New Roman" w:cs="Times New Roman"/>
          <w:sz w:val="24"/>
          <w:szCs w:val="24"/>
          <w:lang w:eastAsia="sq-AL"/>
        </w:rPr>
        <w:t xml:space="preserve"> – Start-Up, granti është minimum 15,000 euro maksimum 25,000 euro </w:t>
      </w:r>
      <w:r w:rsidR="00E8700F" w:rsidRPr="001B20DA">
        <w:rPr>
          <w:rFonts w:ascii="Times New Roman" w:eastAsia="Times New Roman" w:hAnsi="Times New Roman" w:cs="Times New Roman"/>
          <w:sz w:val="24"/>
          <w:szCs w:val="24"/>
          <w:lang w:eastAsia="sq-AL"/>
        </w:rPr>
        <w:t xml:space="preserve">i siguruar nga </w:t>
      </w:r>
      <w:r w:rsidRPr="001B20DA">
        <w:rPr>
          <w:rFonts w:ascii="Times New Roman" w:eastAsia="Times New Roman" w:hAnsi="Times New Roman" w:cs="Times New Roman"/>
          <w:sz w:val="24"/>
          <w:szCs w:val="24"/>
          <w:lang w:eastAsia="sq-AL"/>
        </w:rPr>
        <w:t>autoriteti kontraktues MINTI/KIESA mbulon deri në 80% të vlerës së projektit inovativ.</w:t>
      </w:r>
    </w:p>
    <w:p w14:paraId="7A3EA85A"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b/>
          <w:sz w:val="24"/>
          <w:szCs w:val="24"/>
          <w:lang w:eastAsia="sq-AL"/>
        </w:rPr>
        <w:t>Sqarim</w:t>
      </w:r>
      <w:r w:rsidRPr="001B20DA">
        <w:rPr>
          <w:rFonts w:ascii="Times New Roman" w:eastAsia="Times New Roman" w:hAnsi="Times New Roman" w:cs="Times New Roman"/>
          <w:sz w:val="24"/>
          <w:szCs w:val="24"/>
          <w:lang w:eastAsia="sq-AL"/>
        </w:rPr>
        <w:t xml:space="preserve">: p.sh. nese </w:t>
      </w:r>
      <w:r w:rsidRPr="001B20DA">
        <w:rPr>
          <w:rFonts w:ascii="Times New Roman" w:eastAsia="Times New Roman" w:hAnsi="Times New Roman" w:cs="Times New Roman"/>
          <w:b/>
          <w:sz w:val="24"/>
          <w:szCs w:val="24"/>
          <w:lang w:eastAsia="sq-AL"/>
        </w:rPr>
        <w:t>vlera e minimale</w:t>
      </w:r>
      <w:r w:rsidRPr="001B20DA">
        <w:rPr>
          <w:rFonts w:ascii="Times New Roman" w:eastAsia="Times New Roman" w:hAnsi="Times New Roman" w:cs="Times New Roman"/>
          <w:sz w:val="24"/>
          <w:szCs w:val="24"/>
          <w:lang w:eastAsia="sq-AL"/>
        </w:rPr>
        <w:t xml:space="preserve"> e projektit eshte 18,750 euro. Shuma e mbuluar nga granti i dhënë nga autoriteti kontraktues MINTI/KIESA është 15,000 euro apo 80% e vlerës totale të projektit dhe aplikuesi participon me 3,750 euro apo 20%. </w:t>
      </w:r>
    </w:p>
    <w:p w14:paraId="50CD89B1" w14:textId="77777777"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sz w:val="24"/>
          <w:szCs w:val="24"/>
          <w:lang w:eastAsia="sq-AL"/>
        </w:rPr>
        <w:t xml:space="preserve">Nese </w:t>
      </w:r>
      <w:r w:rsidRPr="001B20DA">
        <w:rPr>
          <w:rFonts w:ascii="Times New Roman" w:eastAsia="Times New Roman" w:hAnsi="Times New Roman" w:cs="Times New Roman"/>
          <w:b/>
          <w:sz w:val="24"/>
          <w:szCs w:val="24"/>
          <w:lang w:eastAsia="sq-AL"/>
        </w:rPr>
        <w:t>vlera maksimale</w:t>
      </w:r>
      <w:r w:rsidRPr="001B20DA">
        <w:rPr>
          <w:rFonts w:ascii="Times New Roman" w:eastAsia="Times New Roman" w:hAnsi="Times New Roman" w:cs="Times New Roman"/>
          <w:sz w:val="24"/>
          <w:szCs w:val="24"/>
          <w:lang w:eastAsia="sq-AL"/>
        </w:rPr>
        <w:t xml:space="preserve"> e projektit eshte 31,250. Shuma e mbuluar nga granti i dhënë nga autoriteti kontraktues MINTI/KIESA është 25,000 euro apo 80% e vlerës totale të projektit dhe aplikuesi participon me 6,250 euro apo 20%.</w:t>
      </w:r>
    </w:p>
    <w:p w14:paraId="78283506" w14:textId="62D2FABD" w:rsidR="00EE380D" w:rsidRPr="001B20DA" w:rsidRDefault="00EE380D" w:rsidP="00EE380D">
      <w:pPr>
        <w:spacing w:before="100" w:beforeAutospacing="1" w:after="100" w:afterAutospacing="1" w:line="240" w:lineRule="auto"/>
        <w:rPr>
          <w:rFonts w:ascii="Times New Roman" w:eastAsia="Times New Roman" w:hAnsi="Times New Roman" w:cs="Times New Roman"/>
          <w:sz w:val="24"/>
          <w:szCs w:val="24"/>
          <w:lang w:eastAsia="sq-AL"/>
        </w:rPr>
      </w:pPr>
      <w:r w:rsidRPr="001B20DA">
        <w:rPr>
          <w:rFonts w:ascii="Times New Roman" w:eastAsia="Times New Roman" w:hAnsi="Times New Roman" w:cs="Times New Roman"/>
          <w:sz w:val="24"/>
          <w:szCs w:val="24"/>
          <w:lang w:eastAsia="sq-AL"/>
        </w:rPr>
        <w:t>Nëse vlera e projektit kalon shumën 31,250 euro atëherë granti i dhënë nga autoriteti kontraktues MINTI/KIESA mbulon shumën maksimale 25,000 euro.</w:t>
      </w:r>
    </w:p>
    <w:p w14:paraId="7836AAC0" w14:textId="71C462F8" w:rsidR="00146706" w:rsidRPr="001B20DA" w:rsidRDefault="00146706" w:rsidP="00146706">
      <w:pPr>
        <w:pStyle w:val="NormalWeb"/>
        <w:spacing w:before="0" w:beforeAutospacing="0" w:after="0" w:afterAutospacing="0"/>
        <w:rPr>
          <w:b/>
        </w:rPr>
      </w:pPr>
      <w:r w:rsidRPr="001B20DA">
        <w:rPr>
          <w:b/>
        </w:rPr>
        <w:t>14. Aplikuesi a duhet të jenë qytetar të Republikës së Kosovës?</w:t>
      </w:r>
    </w:p>
    <w:p w14:paraId="52EA0E62" w14:textId="7D10089E" w:rsidR="00146706" w:rsidRPr="00146706" w:rsidRDefault="00146706" w:rsidP="00146706">
      <w:pPr>
        <w:pStyle w:val="NormalWeb"/>
        <w:spacing w:before="0" w:beforeAutospacing="0" w:after="0" w:afterAutospacing="0"/>
        <w:rPr>
          <w:rFonts w:ascii="Calibri" w:hAnsi="Calibri" w:cs="Calibri"/>
          <w:color w:val="000000"/>
        </w:rPr>
      </w:pPr>
      <w:r w:rsidRPr="001B20DA">
        <w:t xml:space="preserve">Po, </w:t>
      </w:r>
      <w:proofErr w:type="spellStart"/>
      <w:r w:rsidRPr="001B20DA">
        <w:t>Aplikuesi</w:t>
      </w:r>
      <w:proofErr w:type="spellEnd"/>
      <w:r w:rsidR="00A3187C">
        <w:t xml:space="preserve"> i cili aplikon për subvencione dhe </w:t>
      </w:r>
      <w:proofErr w:type="spellStart"/>
      <w:r w:rsidR="00A3187C">
        <w:t>transfere</w:t>
      </w:r>
      <w:proofErr w:type="spellEnd"/>
      <w:r w:rsidR="00A3187C">
        <w:t xml:space="preserve"> në Ministri</w:t>
      </w:r>
      <w:r w:rsidRPr="001B20DA">
        <w:t xml:space="preserve"> duhet të jetë </w:t>
      </w:r>
      <w:r w:rsidR="00A3187C">
        <w:t>i regjistruar në</w:t>
      </w:r>
      <w:r w:rsidRPr="001B20DA">
        <w:t xml:space="preserve"> Republikë</w:t>
      </w:r>
      <w:r w:rsidR="00027F5D">
        <w:t>n</w:t>
      </w:r>
      <w:r w:rsidRPr="001B20DA">
        <w:t xml:space="preserve"> </w:t>
      </w:r>
      <w:r w:rsidR="00027F5D">
        <w:t>e</w:t>
      </w:r>
      <w:r w:rsidRPr="001B20DA">
        <w:t xml:space="preserve"> Kosovës.</w:t>
      </w:r>
      <w:r>
        <w:rPr>
          <w:rFonts w:ascii="Calibri" w:hAnsi="Calibri" w:cs="Calibri"/>
          <w:color w:val="000000"/>
        </w:rPr>
        <w:t xml:space="preserve"> </w:t>
      </w:r>
    </w:p>
    <w:p w14:paraId="38308B81" w14:textId="12E76FBA"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1</w:t>
      </w:r>
      <w:r w:rsidR="00146706">
        <w:rPr>
          <w:rFonts w:ascii="Times New Roman" w:eastAsia="Times New Roman" w:hAnsi="Times New Roman" w:cs="Times New Roman"/>
          <w:b/>
          <w:bCs/>
          <w:iCs/>
          <w:sz w:val="24"/>
          <w:szCs w:val="24"/>
          <w:lang w:eastAsia="sq-AL"/>
        </w:rPr>
        <w:t>5</w:t>
      </w:r>
      <w:r w:rsidRPr="00C37DC6">
        <w:rPr>
          <w:rFonts w:ascii="Times New Roman" w:eastAsia="Times New Roman" w:hAnsi="Times New Roman" w:cs="Times New Roman"/>
          <w:b/>
          <w:bCs/>
          <w:iCs/>
          <w:sz w:val="24"/>
          <w:szCs w:val="24"/>
          <w:lang w:eastAsia="sq-AL"/>
        </w:rPr>
        <w:t>. A është e garantuar ndarja e të gjitha mjeteve të parapara për këtë skemë?</w:t>
      </w:r>
    </w:p>
    <w:p w14:paraId="3964AB9B"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lastRenderedPageBreak/>
        <w:t>Jo. MINTI/KIESA rezervon të drejtën që të mos i shpërndajë të gjitha fondet e disponueshme.</w:t>
      </w:r>
    </w:p>
    <w:p w14:paraId="661827AE" w14:textId="26AFD3A6"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sz w:val="24"/>
          <w:szCs w:val="24"/>
          <w:lang w:eastAsia="sq-AL"/>
        </w:rPr>
        <w:t xml:space="preserve"> </w:t>
      </w:r>
      <w:r w:rsidRPr="00D0601A">
        <w:rPr>
          <w:rFonts w:ascii="Times New Roman" w:eastAsia="Times New Roman" w:hAnsi="Times New Roman" w:cs="Times New Roman"/>
          <w:b/>
          <w:bCs/>
          <w:i/>
          <w:iCs/>
          <w:sz w:val="24"/>
          <w:szCs w:val="24"/>
          <w:lang w:eastAsia="sq-AL"/>
        </w:rPr>
        <w:t>Projektet dhe fushat e mbështetjes</w:t>
      </w:r>
    </w:p>
    <w:p w14:paraId="47B73E43" w14:textId="64418A8E"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1</w:t>
      </w:r>
      <w:r w:rsidR="00146706">
        <w:rPr>
          <w:rFonts w:ascii="Times New Roman" w:eastAsia="Times New Roman" w:hAnsi="Times New Roman" w:cs="Times New Roman"/>
          <w:b/>
          <w:bCs/>
          <w:iCs/>
          <w:sz w:val="24"/>
          <w:szCs w:val="24"/>
          <w:lang w:eastAsia="sq-AL"/>
        </w:rPr>
        <w:t>6</w:t>
      </w:r>
      <w:r w:rsidRPr="00C37DC6">
        <w:rPr>
          <w:rFonts w:ascii="Times New Roman" w:eastAsia="Times New Roman" w:hAnsi="Times New Roman" w:cs="Times New Roman"/>
          <w:b/>
          <w:bCs/>
          <w:iCs/>
          <w:sz w:val="24"/>
          <w:szCs w:val="24"/>
          <w:lang w:eastAsia="sq-AL"/>
        </w:rPr>
        <w:t>. Çfarë lloj projektesh mund të financohen?</w:t>
      </w:r>
    </w:p>
    <w:p w14:paraId="5BDC7A70"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Mund të financohen projekte inovative në TIK që synojnë krijimin e produkteve, shërbimeve ose proceseve të reja apo dukshëm të përmirësuara, duke përfshirë kombinimet e tyre.</w:t>
      </w:r>
    </w:p>
    <w:p w14:paraId="3451FC52" w14:textId="4681D4AA"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1</w:t>
      </w:r>
      <w:r w:rsidR="00146706">
        <w:rPr>
          <w:rFonts w:ascii="Times New Roman" w:eastAsia="Times New Roman" w:hAnsi="Times New Roman" w:cs="Times New Roman"/>
          <w:b/>
          <w:bCs/>
          <w:iCs/>
          <w:sz w:val="24"/>
          <w:szCs w:val="24"/>
          <w:lang w:eastAsia="sq-AL"/>
        </w:rPr>
        <w:t>7</w:t>
      </w:r>
      <w:r w:rsidRPr="00C37DC6">
        <w:rPr>
          <w:rFonts w:ascii="Times New Roman" w:eastAsia="Times New Roman" w:hAnsi="Times New Roman" w:cs="Times New Roman"/>
          <w:b/>
          <w:bCs/>
          <w:iCs/>
          <w:sz w:val="24"/>
          <w:szCs w:val="24"/>
          <w:lang w:eastAsia="sq-AL"/>
        </w:rPr>
        <w:t>. Cilat janë disa shembuj të projekteve të pranueshme?</w:t>
      </w:r>
    </w:p>
    <w:p w14:paraId="4849A344"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Shembujt përfshijnë:</w:t>
      </w:r>
    </w:p>
    <w:p w14:paraId="4C093A80"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Zhvillimin e softuerëve inovativë dhe aplikacioneve për telefona mobilë.</w:t>
      </w:r>
    </w:p>
    <w:p w14:paraId="19160F54"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Zhvillimin e pajisjeve inteligjente.</w:t>
      </w:r>
    </w:p>
    <w:p w14:paraId="7E56C049"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Automatizimin e proceseve përmes inteligjencës artificiale (AI).</w:t>
      </w:r>
    </w:p>
    <w:p w14:paraId="611BA841"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Digjitalizimin e rrjedhave të punës dhe sistemet inteligjente të menaxhimit të biznesit.</w:t>
      </w:r>
    </w:p>
    <w:p w14:paraId="7D12A9A4"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Zgjidhjet për qeverisjen elektronike.</w:t>
      </w:r>
    </w:p>
    <w:p w14:paraId="5002E539"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Zgjidhjet në cloud computing, IoT, blockchain dhe sigurinë kibernetike.</w:t>
      </w:r>
    </w:p>
    <w:p w14:paraId="1A20A43C"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Analizën e të dhënave të mëdha (big data).</w:t>
      </w:r>
    </w:p>
    <w:p w14:paraId="7149542E" w14:textId="77777777" w:rsidR="00611D4B" w:rsidRPr="00D0601A" w:rsidRDefault="00611D4B" w:rsidP="00611D4B">
      <w:pPr>
        <w:numPr>
          <w:ilvl w:val="0"/>
          <w:numId w:val="5"/>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Platformat e mësimit elektronik, punës në distancë dhe bashkëpunimit online.</w:t>
      </w:r>
    </w:p>
    <w:p w14:paraId="252F665E" w14:textId="5E6ABAFB" w:rsidR="00611D4B" w:rsidRPr="00C37DC6" w:rsidRDefault="00146706"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18</w:t>
      </w:r>
      <w:r w:rsidR="00611D4B" w:rsidRPr="00C37DC6">
        <w:rPr>
          <w:rFonts w:ascii="Times New Roman" w:eastAsia="Times New Roman" w:hAnsi="Times New Roman" w:cs="Times New Roman"/>
          <w:b/>
          <w:bCs/>
          <w:iCs/>
          <w:sz w:val="24"/>
          <w:szCs w:val="24"/>
          <w:lang w:eastAsia="sq-AL"/>
        </w:rPr>
        <w:t>. A duhet projekti të përmbajë inovacion?</w:t>
      </w:r>
    </w:p>
    <w:p w14:paraId="2676EF27" w14:textId="634045EA"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 xml:space="preserve">Po. Projekti duhet të synojë krijimin ose përmirësimin e dukshëm të një produkti, shërbimi, procesi ose zgjidhjeje në </w:t>
      </w:r>
      <w:r w:rsidR="00FF5200">
        <w:rPr>
          <w:rFonts w:ascii="Times New Roman" w:eastAsia="Times New Roman" w:hAnsi="Times New Roman" w:cs="Times New Roman"/>
          <w:sz w:val="24"/>
          <w:szCs w:val="24"/>
          <w:lang w:eastAsia="sq-AL"/>
        </w:rPr>
        <w:t>sektorin</w:t>
      </w:r>
      <w:r w:rsidRPr="00D0601A">
        <w:rPr>
          <w:rFonts w:ascii="Times New Roman" w:eastAsia="Times New Roman" w:hAnsi="Times New Roman" w:cs="Times New Roman"/>
          <w:sz w:val="24"/>
          <w:szCs w:val="24"/>
          <w:lang w:eastAsia="sq-AL"/>
        </w:rPr>
        <w:t xml:space="preserve"> e TIK-ut.</w:t>
      </w:r>
    </w:p>
    <w:p w14:paraId="3BC17E30" w14:textId="22399D62" w:rsidR="00611D4B" w:rsidRPr="00C37DC6" w:rsidRDefault="00146706"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19</w:t>
      </w:r>
      <w:r w:rsidR="004D0FF3" w:rsidRPr="00C37DC6">
        <w:rPr>
          <w:rFonts w:ascii="Times New Roman" w:eastAsia="Times New Roman" w:hAnsi="Times New Roman" w:cs="Times New Roman"/>
          <w:b/>
          <w:bCs/>
          <w:iCs/>
          <w:sz w:val="24"/>
          <w:szCs w:val="24"/>
          <w:lang w:eastAsia="sq-AL"/>
        </w:rPr>
        <w:t xml:space="preserve">. </w:t>
      </w:r>
      <w:r w:rsidR="00611D4B" w:rsidRPr="00C37DC6">
        <w:rPr>
          <w:rFonts w:ascii="Times New Roman" w:eastAsia="Times New Roman" w:hAnsi="Times New Roman" w:cs="Times New Roman"/>
          <w:b/>
          <w:bCs/>
          <w:iCs/>
          <w:sz w:val="24"/>
          <w:szCs w:val="24"/>
          <w:lang w:eastAsia="sq-AL"/>
        </w:rPr>
        <w:t>A mund të financohet një projekt që është realizuar para nënshkrimit të marrëveshjes së grantit?</w:t>
      </w:r>
    </w:p>
    <w:p w14:paraId="0912DB2C" w14:textId="1E23BF51"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 xml:space="preserve">Jo. Projektet ose zhvillimet e realizuara para nënshkrimit të kontratës nuk janë të pranueshme. </w:t>
      </w:r>
    </w:p>
    <w:p w14:paraId="336ED165" w14:textId="602BAEB7" w:rsidR="00611D4B" w:rsidRPr="00D0601A" w:rsidRDefault="00816A9E" w:rsidP="00611D4B">
      <w:pPr>
        <w:spacing w:before="100" w:beforeAutospacing="1" w:after="100" w:afterAutospacing="1" w:line="240" w:lineRule="auto"/>
        <w:rPr>
          <w:rFonts w:ascii="Times New Roman" w:eastAsia="Times New Roman" w:hAnsi="Times New Roman" w:cs="Times New Roman"/>
          <w:b/>
          <w:bCs/>
          <w:i/>
          <w:iCs/>
          <w:sz w:val="24"/>
          <w:szCs w:val="24"/>
          <w:lang w:eastAsia="sq-AL"/>
        </w:rPr>
      </w:pPr>
      <w:r>
        <w:rPr>
          <w:rFonts w:ascii="Times New Roman" w:eastAsia="Times New Roman" w:hAnsi="Times New Roman" w:cs="Times New Roman"/>
          <w:b/>
          <w:bCs/>
          <w:iCs/>
          <w:sz w:val="24"/>
          <w:szCs w:val="24"/>
          <w:lang w:eastAsia="sq-AL"/>
        </w:rPr>
        <w:t>20</w:t>
      </w:r>
      <w:r w:rsidR="00611D4B" w:rsidRPr="00C37DC6">
        <w:rPr>
          <w:rFonts w:ascii="Times New Roman" w:eastAsia="Times New Roman" w:hAnsi="Times New Roman" w:cs="Times New Roman"/>
          <w:b/>
          <w:bCs/>
          <w:iCs/>
          <w:sz w:val="24"/>
          <w:szCs w:val="24"/>
          <w:lang w:eastAsia="sq-AL"/>
        </w:rPr>
        <w:t>. A mund të ndryshohet ideja kryesore e projektit pas përfitimit të grantit</w:t>
      </w:r>
      <w:r w:rsidR="00611D4B" w:rsidRPr="00D0601A">
        <w:rPr>
          <w:rFonts w:ascii="Times New Roman" w:eastAsia="Times New Roman" w:hAnsi="Times New Roman" w:cs="Times New Roman"/>
          <w:b/>
          <w:bCs/>
          <w:i/>
          <w:iCs/>
          <w:sz w:val="24"/>
          <w:szCs w:val="24"/>
          <w:lang w:eastAsia="sq-AL"/>
        </w:rPr>
        <w:t>?</w:t>
      </w:r>
    </w:p>
    <w:p w14:paraId="3D63E230"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Gjatë zbatimit të projektit nuk lejohet ndryshimi i idesë kryesore të përshkruar në propozimin e miratuar.</w:t>
      </w:r>
    </w:p>
    <w:p w14:paraId="3BE924C1" w14:textId="38D20084"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i/>
          <w:iCs/>
          <w:sz w:val="24"/>
          <w:szCs w:val="24"/>
          <w:lang w:eastAsia="sq-AL"/>
        </w:rPr>
        <w:t>Shpenzimet e pranueshme</w:t>
      </w:r>
    </w:p>
    <w:p w14:paraId="7A33C75E" w14:textId="4C58E1C3"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2</w:t>
      </w:r>
      <w:r w:rsidR="00816A9E">
        <w:rPr>
          <w:rFonts w:ascii="Times New Roman" w:eastAsia="Times New Roman" w:hAnsi="Times New Roman" w:cs="Times New Roman"/>
          <w:b/>
          <w:bCs/>
          <w:iCs/>
          <w:sz w:val="24"/>
          <w:szCs w:val="24"/>
          <w:lang w:eastAsia="sq-AL"/>
        </w:rPr>
        <w:t>1</w:t>
      </w:r>
      <w:r w:rsidRPr="00C37DC6">
        <w:rPr>
          <w:rFonts w:ascii="Times New Roman" w:eastAsia="Times New Roman" w:hAnsi="Times New Roman" w:cs="Times New Roman"/>
          <w:b/>
          <w:bCs/>
          <w:iCs/>
          <w:sz w:val="24"/>
          <w:szCs w:val="24"/>
          <w:lang w:eastAsia="sq-AL"/>
        </w:rPr>
        <w:t>. Cilat kategori të shpenzimeve mund të përfshihen në projekt?</w:t>
      </w:r>
    </w:p>
    <w:p w14:paraId="2F745763"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Skema parasheh katër kategori të shpenzimeve:</w:t>
      </w:r>
    </w:p>
    <w:p w14:paraId="1D493CB8" w14:textId="77777777" w:rsidR="00611D4B" w:rsidRPr="00D0601A" w:rsidRDefault="00611D4B" w:rsidP="00611D4B">
      <w:pPr>
        <w:numPr>
          <w:ilvl w:val="0"/>
          <w:numId w:val="6"/>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Hulumtimi dhe zhvillimi (R&amp;D).</w:t>
      </w:r>
    </w:p>
    <w:p w14:paraId="1DAB2AD3" w14:textId="77777777" w:rsidR="00611D4B" w:rsidRPr="00D0601A" w:rsidRDefault="00611D4B" w:rsidP="00611D4B">
      <w:pPr>
        <w:numPr>
          <w:ilvl w:val="0"/>
          <w:numId w:val="6"/>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Investimet në pajisje, makineri, softuerë dhe mjete digjitale për zhvillimin e inovacionit.</w:t>
      </w:r>
    </w:p>
    <w:p w14:paraId="4A969B2C" w14:textId="77777777" w:rsidR="00611D4B" w:rsidRPr="00D0601A" w:rsidRDefault="00611D4B" w:rsidP="00611D4B">
      <w:pPr>
        <w:numPr>
          <w:ilvl w:val="0"/>
          <w:numId w:val="6"/>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Pagat e punëtorëve të rinj të angazhuar për realizimin e projektit.</w:t>
      </w:r>
    </w:p>
    <w:p w14:paraId="0ECBBB82" w14:textId="77777777" w:rsidR="00611D4B" w:rsidRPr="00D0601A" w:rsidRDefault="00611D4B" w:rsidP="00611D4B">
      <w:pPr>
        <w:numPr>
          <w:ilvl w:val="0"/>
          <w:numId w:val="6"/>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Promovimi i produkteve, shërbimeve ose proceseve inovative.</w:t>
      </w:r>
    </w:p>
    <w:p w14:paraId="38E51982" w14:textId="3A9315F3"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lastRenderedPageBreak/>
        <w:t>2</w:t>
      </w:r>
      <w:r w:rsidR="00816A9E">
        <w:rPr>
          <w:rFonts w:ascii="Times New Roman" w:eastAsia="Times New Roman" w:hAnsi="Times New Roman" w:cs="Times New Roman"/>
          <w:b/>
          <w:bCs/>
          <w:iCs/>
          <w:sz w:val="24"/>
          <w:szCs w:val="24"/>
          <w:lang w:eastAsia="sq-AL"/>
        </w:rPr>
        <w:t>2</w:t>
      </w:r>
      <w:r w:rsidRPr="00C37DC6">
        <w:rPr>
          <w:rFonts w:ascii="Times New Roman" w:eastAsia="Times New Roman" w:hAnsi="Times New Roman" w:cs="Times New Roman"/>
          <w:b/>
          <w:bCs/>
          <w:iCs/>
          <w:sz w:val="24"/>
          <w:szCs w:val="24"/>
          <w:lang w:eastAsia="sq-AL"/>
        </w:rPr>
        <w:t>. Sa kategori të shpenzimeve duhet të përfshijë projekti?</w:t>
      </w:r>
    </w:p>
    <w:p w14:paraId="48105B4E"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Projekti duhet të përfshijë së paku dy nga katër kategoritë e shpenzimeve. Të paktën njëra prej tyre duhet të jetë kategoria 7.1 (R&amp;D) ose kategoria 7.2 (pajisje, makineri, softuerë dhe mjete digjitale).</w:t>
      </w:r>
    </w:p>
    <w:p w14:paraId="368B9953" w14:textId="76E9C3A5"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2</w:t>
      </w:r>
      <w:r w:rsidR="00816A9E">
        <w:rPr>
          <w:rFonts w:ascii="Times New Roman" w:eastAsia="Times New Roman" w:hAnsi="Times New Roman" w:cs="Times New Roman"/>
          <w:b/>
          <w:bCs/>
          <w:iCs/>
          <w:sz w:val="24"/>
          <w:szCs w:val="24"/>
          <w:lang w:eastAsia="sq-AL"/>
        </w:rPr>
        <w:t>3</w:t>
      </w:r>
      <w:r w:rsidRPr="00C37DC6">
        <w:rPr>
          <w:rFonts w:ascii="Times New Roman" w:eastAsia="Times New Roman" w:hAnsi="Times New Roman" w:cs="Times New Roman"/>
          <w:b/>
          <w:bCs/>
          <w:iCs/>
          <w:sz w:val="24"/>
          <w:szCs w:val="24"/>
          <w:lang w:eastAsia="sq-AL"/>
        </w:rPr>
        <w:t>. A mund të financohen shpenzimet për hulumtim dhe zhvillim?</w:t>
      </w:r>
    </w:p>
    <w:p w14:paraId="2485E4C3"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Mund të financohen shpenzimet që lidhen drejtpërdrejt me krijimin ose përmirësimin e produkteve, shërbimeve dhe proceseve inovative, përfshirë dizajnimin, zhvillimin e softuerit, prototipimin, testimin, validimin, integrimin e sistemeve dhe optimizimin e performancës.</w:t>
      </w:r>
    </w:p>
    <w:p w14:paraId="3FA5DDFD" w14:textId="1538B273"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 xml:space="preserve">Mund të përfshihen edhe shërbimet e ekspertizës profesionale, licencat </w:t>
      </w:r>
      <w:r w:rsidR="00FF5200">
        <w:rPr>
          <w:rFonts w:ascii="Times New Roman" w:eastAsia="Times New Roman" w:hAnsi="Times New Roman" w:cs="Times New Roman"/>
          <w:sz w:val="24"/>
          <w:szCs w:val="24"/>
          <w:lang w:eastAsia="sq-AL"/>
        </w:rPr>
        <w:t xml:space="preserve">e programeve </w:t>
      </w:r>
      <w:r w:rsidRPr="00D0601A">
        <w:rPr>
          <w:rFonts w:ascii="Times New Roman" w:eastAsia="Times New Roman" w:hAnsi="Times New Roman" w:cs="Times New Roman"/>
          <w:sz w:val="24"/>
          <w:szCs w:val="24"/>
          <w:lang w:eastAsia="sq-AL"/>
        </w:rPr>
        <w:t>softuerike dhe abonimet në platformat ose mjetet e AI-së, kur janë të nevojshme dhe përdoren drejtpërdrejt për projektin.</w:t>
      </w:r>
    </w:p>
    <w:p w14:paraId="594201E2" w14:textId="340853B5"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2</w:t>
      </w:r>
      <w:r w:rsidR="00816A9E">
        <w:rPr>
          <w:rFonts w:ascii="Times New Roman" w:eastAsia="Times New Roman" w:hAnsi="Times New Roman" w:cs="Times New Roman"/>
          <w:b/>
          <w:bCs/>
          <w:iCs/>
          <w:sz w:val="24"/>
          <w:szCs w:val="24"/>
          <w:lang w:eastAsia="sq-AL"/>
        </w:rPr>
        <w:t>4</w:t>
      </w:r>
      <w:r w:rsidRPr="00C37DC6">
        <w:rPr>
          <w:rFonts w:ascii="Times New Roman" w:eastAsia="Times New Roman" w:hAnsi="Times New Roman" w:cs="Times New Roman"/>
          <w:b/>
          <w:bCs/>
          <w:iCs/>
          <w:sz w:val="24"/>
          <w:szCs w:val="24"/>
          <w:lang w:eastAsia="sq-AL"/>
        </w:rPr>
        <w:t>. A ka kufizim për shpenzimet e hulumtimit të tregut?</w:t>
      </w:r>
    </w:p>
    <w:p w14:paraId="544F262C"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Shpenzimet për hulumtimin e tregut nuk mund të kalojnë 5% të vlerës totale të projektit.</w:t>
      </w:r>
    </w:p>
    <w:p w14:paraId="7B785579" w14:textId="321AC299"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2</w:t>
      </w:r>
      <w:r w:rsidR="00816A9E">
        <w:rPr>
          <w:rFonts w:ascii="Times New Roman" w:eastAsia="Times New Roman" w:hAnsi="Times New Roman" w:cs="Times New Roman"/>
          <w:b/>
          <w:bCs/>
          <w:iCs/>
          <w:sz w:val="24"/>
          <w:szCs w:val="24"/>
          <w:lang w:eastAsia="sq-AL"/>
        </w:rPr>
        <w:t>5</w:t>
      </w:r>
      <w:r w:rsidRPr="00C37DC6">
        <w:rPr>
          <w:rFonts w:ascii="Times New Roman" w:eastAsia="Times New Roman" w:hAnsi="Times New Roman" w:cs="Times New Roman"/>
          <w:b/>
          <w:bCs/>
          <w:iCs/>
          <w:sz w:val="24"/>
          <w:szCs w:val="24"/>
          <w:lang w:eastAsia="sq-AL"/>
        </w:rPr>
        <w:t>. A mund të blihen pajisje dhe makineri për realizimin e projektit?</w:t>
      </w:r>
    </w:p>
    <w:p w14:paraId="52740DF3"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Mund të financohen pajisjet teknologjike, kompjuterike, laboratorike dhe të specializuara, serverët, komponentët elektronikë, makineritë dhe pajisjet e tjera teknike të nevojshme për zbatimin e projektit inovativ në TIK.</w:t>
      </w:r>
    </w:p>
    <w:p w14:paraId="4947FB05"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Pajisjet e subvencionuara duhet të jenë të reja dhe të lidhen drejtpërdrejt me projektin.</w:t>
      </w:r>
    </w:p>
    <w:p w14:paraId="6975BD30" w14:textId="7460C17D"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2</w:t>
      </w:r>
      <w:r w:rsidR="00816A9E">
        <w:rPr>
          <w:rFonts w:ascii="Times New Roman" w:eastAsia="Times New Roman" w:hAnsi="Times New Roman" w:cs="Times New Roman"/>
          <w:b/>
          <w:bCs/>
          <w:iCs/>
          <w:sz w:val="24"/>
          <w:szCs w:val="24"/>
          <w:lang w:eastAsia="sq-AL"/>
        </w:rPr>
        <w:t>6</w:t>
      </w:r>
      <w:r w:rsidRPr="00C37DC6">
        <w:rPr>
          <w:rFonts w:ascii="Times New Roman" w:eastAsia="Times New Roman" w:hAnsi="Times New Roman" w:cs="Times New Roman"/>
          <w:b/>
          <w:bCs/>
          <w:iCs/>
          <w:sz w:val="24"/>
          <w:szCs w:val="24"/>
          <w:lang w:eastAsia="sq-AL"/>
        </w:rPr>
        <w:t>. A mund të financohen pagat e punëtorëve?</w:t>
      </w:r>
    </w:p>
    <w:p w14:paraId="64E7DA7D"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por vetëm pagat e punëtorëve të rinj të angazhuar për realizimin e aktiviteteve të projektit. Kjo kategori nuk mund të kalojë 20% të vlerës totale të projektit. Pagat e punëtorëve ekzistues nuk janë të pranueshme në këtë kategori.</w:t>
      </w:r>
    </w:p>
    <w:p w14:paraId="2DB5D783" w14:textId="74E96218"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2</w:t>
      </w:r>
      <w:r w:rsidR="00816A9E">
        <w:rPr>
          <w:rFonts w:ascii="Times New Roman" w:eastAsia="Times New Roman" w:hAnsi="Times New Roman" w:cs="Times New Roman"/>
          <w:b/>
          <w:bCs/>
          <w:iCs/>
          <w:sz w:val="24"/>
          <w:szCs w:val="24"/>
          <w:lang w:eastAsia="sq-AL"/>
        </w:rPr>
        <w:t>7</w:t>
      </w:r>
      <w:r w:rsidRPr="00C37DC6">
        <w:rPr>
          <w:rFonts w:ascii="Times New Roman" w:eastAsia="Times New Roman" w:hAnsi="Times New Roman" w:cs="Times New Roman"/>
          <w:b/>
          <w:bCs/>
          <w:iCs/>
          <w:sz w:val="24"/>
          <w:szCs w:val="24"/>
          <w:lang w:eastAsia="sq-AL"/>
        </w:rPr>
        <w:t>. A mund të përfshihen shpenzimet e marketingut dhe promovimit?</w:t>
      </w:r>
    </w:p>
    <w:p w14:paraId="341977DC"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Mund të përfshihen shpenzimet për promovimin e produktit ose shërbimit inovativ të zhvilluar në kuadër të projektit, përmes mediave elektronike, rrjeteve sociale dhe materialeve të tjera promovuese. Këto shpenzime nuk mund të kalojnë 20% të vlerës totale të projektit.</w:t>
      </w:r>
    </w:p>
    <w:p w14:paraId="50180066" w14:textId="34DEFC7B"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28</w:t>
      </w:r>
      <w:r w:rsidR="00611D4B" w:rsidRPr="00C37DC6">
        <w:rPr>
          <w:rFonts w:ascii="Times New Roman" w:eastAsia="Times New Roman" w:hAnsi="Times New Roman" w:cs="Times New Roman"/>
          <w:b/>
          <w:bCs/>
          <w:iCs/>
          <w:sz w:val="24"/>
          <w:szCs w:val="24"/>
          <w:lang w:eastAsia="sq-AL"/>
        </w:rPr>
        <w:t>. A mund të finan</w:t>
      </w:r>
      <w:r w:rsidR="00FF5200">
        <w:rPr>
          <w:rFonts w:ascii="Times New Roman" w:eastAsia="Times New Roman" w:hAnsi="Times New Roman" w:cs="Times New Roman"/>
          <w:b/>
          <w:bCs/>
          <w:iCs/>
          <w:sz w:val="24"/>
          <w:szCs w:val="24"/>
          <w:lang w:eastAsia="sq-AL"/>
        </w:rPr>
        <w:t>cohet blerja e telefonave mobil</w:t>
      </w:r>
      <w:r w:rsidR="00611D4B" w:rsidRPr="00C37DC6">
        <w:rPr>
          <w:rFonts w:ascii="Times New Roman" w:eastAsia="Times New Roman" w:hAnsi="Times New Roman" w:cs="Times New Roman"/>
          <w:b/>
          <w:bCs/>
          <w:iCs/>
          <w:sz w:val="24"/>
          <w:szCs w:val="24"/>
          <w:lang w:eastAsia="sq-AL"/>
        </w:rPr>
        <w:t>?</w:t>
      </w:r>
    </w:p>
    <w:p w14:paraId="43D41BDA"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Blerja e telefonave nuk është shpenzim i pranueshëm.</w:t>
      </w:r>
    </w:p>
    <w:p w14:paraId="3B3D4905" w14:textId="51E1353B"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29</w:t>
      </w:r>
      <w:r w:rsidR="00611D4B" w:rsidRPr="00C37DC6">
        <w:rPr>
          <w:rFonts w:ascii="Times New Roman" w:eastAsia="Times New Roman" w:hAnsi="Times New Roman" w:cs="Times New Roman"/>
          <w:b/>
          <w:bCs/>
          <w:iCs/>
          <w:sz w:val="24"/>
          <w:szCs w:val="24"/>
          <w:lang w:eastAsia="sq-AL"/>
        </w:rPr>
        <w:t>. A mund të financohen kompjuterët, laptopët dhe aksesorët standardë?</w:t>
      </w:r>
    </w:p>
    <w:p w14:paraId="392721F4"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Pajisjet standarde, si kompjuterët, laptopët dhe aksesorët, nuk janë të pranueshme nëse nuk lidhen drejtpërdrejt me projektin e TIK-ut.</w:t>
      </w:r>
    </w:p>
    <w:p w14:paraId="2D4E5F04" w14:textId="798BE711"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lastRenderedPageBreak/>
        <w:t>30</w:t>
      </w:r>
      <w:r w:rsidR="00611D4B" w:rsidRPr="00C37DC6">
        <w:rPr>
          <w:rFonts w:ascii="Times New Roman" w:eastAsia="Times New Roman" w:hAnsi="Times New Roman" w:cs="Times New Roman"/>
          <w:b/>
          <w:bCs/>
          <w:iCs/>
          <w:sz w:val="24"/>
          <w:szCs w:val="24"/>
          <w:lang w:eastAsia="sq-AL"/>
        </w:rPr>
        <w:t>. A mund të financohen softuerët standardë, si aplikacionet e zyrës ose sistemet operative?</w:t>
      </w:r>
    </w:p>
    <w:p w14:paraId="329FD9F8"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Softuerët standardë nuk janë të pranueshëm nëse nuk lidhen drejtpërdrejt me projektin inovativ të TIK-ut.</w:t>
      </w:r>
    </w:p>
    <w:p w14:paraId="3979DDCE" w14:textId="1B7E44FD"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3</w:t>
      </w:r>
      <w:r w:rsidR="00816A9E">
        <w:rPr>
          <w:rFonts w:ascii="Times New Roman" w:eastAsia="Times New Roman" w:hAnsi="Times New Roman" w:cs="Times New Roman"/>
          <w:b/>
          <w:bCs/>
          <w:iCs/>
          <w:sz w:val="24"/>
          <w:szCs w:val="24"/>
          <w:lang w:eastAsia="sq-AL"/>
        </w:rPr>
        <w:t>1</w:t>
      </w:r>
      <w:r w:rsidRPr="00C37DC6">
        <w:rPr>
          <w:rFonts w:ascii="Times New Roman" w:eastAsia="Times New Roman" w:hAnsi="Times New Roman" w:cs="Times New Roman"/>
          <w:b/>
          <w:bCs/>
          <w:iCs/>
          <w:sz w:val="24"/>
          <w:szCs w:val="24"/>
          <w:lang w:eastAsia="sq-AL"/>
        </w:rPr>
        <w:t>. Cilat shpenzime të tjera nuk janë të pranueshme?</w:t>
      </w:r>
    </w:p>
    <w:p w14:paraId="133EF218"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Nuk pranohen:</w:t>
      </w:r>
    </w:p>
    <w:p w14:paraId="70DA366B"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Investimet rutinore ose zëvendësimi i pajisjeve dhe softuerëve.</w:t>
      </w:r>
    </w:p>
    <w:p w14:paraId="7E668D72"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Konsulenca e përgjithshme e biznesit që nuk lidhet me R&amp;D.</w:t>
      </w:r>
    </w:p>
    <w:p w14:paraId="3F4D41E1"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Pjesëmarrja në panaire ose konferenca tregtare dhe teknologjike.</w:t>
      </w:r>
    </w:p>
    <w:p w14:paraId="11E52B22"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Shërbimet e ofruara nga kompani të lidhura me aplikuesin.</w:t>
      </w:r>
    </w:p>
    <w:p w14:paraId="1FB47B64"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Shpenzimet për përgatitjen e aplikimit.</w:t>
      </w:r>
    </w:p>
    <w:p w14:paraId="69EE5C1B"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Shpenzimet e qirasë.</w:t>
      </w:r>
    </w:p>
    <w:p w14:paraId="78505B29" w14:textId="77777777" w:rsidR="00611D4B" w:rsidRPr="00D0601A" w:rsidRDefault="00611D4B" w:rsidP="00611D4B">
      <w:pPr>
        <w:numPr>
          <w:ilvl w:val="0"/>
          <w:numId w:val="7"/>
        </w:num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Shpenzimet e tjera që nuk lidhen me projektin.</w:t>
      </w:r>
    </w:p>
    <w:p w14:paraId="3DC62E8D" w14:textId="20EE4E0D"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3</w:t>
      </w:r>
      <w:r w:rsidR="00816A9E">
        <w:rPr>
          <w:rFonts w:ascii="Times New Roman" w:eastAsia="Times New Roman" w:hAnsi="Times New Roman" w:cs="Times New Roman"/>
          <w:b/>
          <w:bCs/>
          <w:iCs/>
          <w:sz w:val="24"/>
          <w:szCs w:val="24"/>
          <w:lang w:eastAsia="sq-AL"/>
        </w:rPr>
        <w:t>2</w:t>
      </w:r>
      <w:r w:rsidRPr="00C37DC6">
        <w:rPr>
          <w:rFonts w:ascii="Times New Roman" w:eastAsia="Times New Roman" w:hAnsi="Times New Roman" w:cs="Times New Roman"/>
          <w:b/>
          <w:bCs/>
          <w:iCs/>
          <w:sz w:val="24"/>
          <w:szCs w:val="24"/>
          <w:lang w:eastAsia="sq-AL"/>
        </w:rPr>
        <w:t>. A është TVSH-ja shpenzim i pranueshëm?</w:t>
      </w:r>
    </w:p>
    <w:p w14:paraId="76F4BE65"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TVSH-ja është e pranueshme vetëm për ndërmarrjet që nuk janë deklaruese të TVSH-së. Për ndërmarrjet që deklarojnë TVSH-në, ajo nuk është shpenzim i pranueshëm.</w:t>
      </w:r>
    </w:p>
    <w:p w14:paraId="26392D77" w14:textId="18C42425"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3</w:t>
      </w:r>
      <w:r w:rsidR="00816A9E">
        <w:rPr>
          <w:rFonts w:ascii="Times New Roman" w:eastAsia="Times New Roman" w:hAnsi="Times New Roman" w:cs="Times New Roman"/>
          <w:b/>
          <w:bCs/>
          <w:iCs/>
          <w:sz w:val="24"/>
          <w:szCs w:val="24"/>
          <w:lang w:eastAsia="sq-AL"/>
        </w:rPr>
        <w:t>3</w:t>
      </w:r>
      <w:r w:rsidRPr="00C37DC6">
        <w:rPr>
          <w:rFonts w:ascii="Times New Roman" w:eastAsia="Times New Roman" w:hAnsi="Times New Roman" w:cs="Times New Roman"/>
          <w:b/>
          <w:bCs/>
          <w:iCs/>
          <w:sz w:val="24"/>
          <w:szCs w:val="24"/>
          <w:lang w:eastAsia="sq-AL"/>
        </w:rPr>
        <w:t>. A mund të përfshihen shpenzimet e kryera para nënshkrimit të marrëveshjes?</w:t>
      </w:r>
    </w:p>
    <w:p w14:paraId="7A9202F9"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Shpenzimet e kryera para nënshkrimit të marrëveshjes së grantit nuk financohen.</w:t>
      </w:r>
    </w:p>
    <w:p w14:paraId="4E88F501" w14:textId="2AA28DE2"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3</w:t>
      </w:r>
      <w:r w:rsidR="00816A9E">
        <w:rPr>
          <w:rFonts w:ascii="Times New Roman" w:eastAsia="Times New Roman" w:hAnsi="Times New Roman" w:cs="Times New Roman"/>
          <w:b/>
          <w:bCs/>
          <w:iCs/>
          <w:sz w:val="24"/>
          <w:szCs w:val="24"/>
          <w:lang w:eastAsia="sq-AL"/>
        </w:rPr>
        <w:t>4</w:t>
      </w:r>
      <w:r w:rsidRPr="00C37DC6">
        <w:rPr>
          <w:rFonts w:ascii="Times New Roman" w:eastAsia="Times New Roman" w:hAnsi="Times New Roman" w:cs="Times New Roman"/>
          <w:b/>
          <w:bCs/>
          <w:iCs/>
          <w:sz w:val="24"/>
          <w:szCs w:val="24"/>
          <w:lang w:eastAsia="sq-AL"/>
        </w:rPr>
        <w:t>. Si duhet të dëshmohen shpenzimet e projektit?</w:t>
      </w:r>
    </w:p>
    <w:p w14:paraId="772C0C97" w14:textId="7D999E66"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Shpenzimet duhet të dëshmohen përmes faturave të rregullta dhe transaksioneve bankare, duke</w:t>
      </w:r>
      <w:r w:rsidR="00C37DC6">
        <w:rPr>
          <w:rFonts w:ascii="Times New Roman" w:eastAsia="Times New Roman" w:hAnsi="Times New Roman" w:cs="Times New Roman"/>
          <w:sz w:val="24"/>
          <w:szCs w:val="24"/>
          <w:lang w:eastAsia="sq-AL"/>
        </w:rPr>
        <w:t xml:space="preserve"> përfshirë pagesat përmes kartelave</w:t>
      </w:r>
      <w:r w:rsidRPr="00D0601A">
        <w:rPr>
          <w:rFonts w:ascii="Times New Roman" w:eastAsia="Times New Roman" w:hAnsi="Times New Roman" w:cs="Times New Roman"/>
          <w:sz w:val="24"/>
          <w:szCs w:val="24"/>
          <w:lang w:eastAsia="sq-AL"/>
        </w:rPr>
        <w:t xml:space="preserve"> bankare.</w:t>
      </w:r>
    </w:p>
    <w:p w14:paraId="6FEBE5E7" w14:textId="26093776"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3</w:t>
      </w:r>
      <w:r w:rsidR="00816A9E">
        <w:rPr>
          <w:rFonts w:ascii="Times New Roman" w:eastAsia="Times New Roman" w:hAnsi="Times New Roman" w:cs="Times New Roman"/>
          <w:b/>
          <w:bCs/>
          <w:iCs/>
          <w:sz w:val="24"/>
          <w:szCs w:val="24"/>
          <w:lang w:eastAsia="sq-AL"/>
        </w:rPr>
        <w:t>5</w:t>
      </w:r>
      <w:r w:rsidRPr="00C37DC6">
        <w:rPr>
          <w:rFonts w:ascii="Times New Roman" w:eastAsia="Times New Roman" w:hAnsi="Times New Roman" w:cs="Times New Roman"/>
          <w:b/>
          <w:bCs/>
          <w:iCs/>
          <w:sz w:val="24"/>
          <w:szCs w:val="24"/>
          <w:lang w:eastAsia="sq-AL"/>
        </w:rPr>
        <w:t>. A mund të ndryshohet buxheti gjatë zbatimit të projektit?</w:t>
      </w:r>
    </w:p>
    <w:p w14:paraId="47DFC23C"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Rishpërndarja e kostove ndërmjet linjave të miratuara të buxhetit lejohet deri në 10% pa miratim paraprak nga autoriteti kontraktues, me kusht që të mos tejkalohen kufijtë maksimalë të linjave përkatëse.</w:t>
      </w:r>
    </w:p>
    <w:p w14:paraId="6E2B4040" w14:textId="54B1A3CF"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3</w:t>
      </w:r>
      <w:r w:rsidR="00816A9E">
        <w:rPr>
          <w:rFonts w:ascii="Times New Roman" w:eastAsia="Times New Roman" w:hAnsi="Times New Roman" w:cs="Times New Roman"/>
          <w:b/>
          <w:bCs/>
          <w:iCs/>
          <w:sz w:val="24"/>
          <w:szCs w:val="24"/>
          <w:lang w:eastAsia="sq-AL"/>
        </w:rPr>
        <w:t>6</w:t>
      </w:r>
      <w:r w:rsidRPr="00C37DC6">
        <w:rPr>
          <w:rFonts w:ascii="Times New Roman" w:eastAsia="Times New Roman" w:hAnsi="Times New Roman" w:cs="Times New Roman"/>
          <w:b/>
          <w:bCs/>
          <w:iCs/>
          <w:sz w:val="24"/>
          <w:szCs w:val="24"/>
          <w:lang w:eastAsia="sq-AL"/>
        </w:rPr>
        <w:t>. Çfarë ndodh nëse shpenzimet e pranueshme dalin më të ulëta se buxheti i miratuar?</w:t>
      </w:r>
    </w:p>
    <w:p w14:paraId="0C4CC9E5"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Nëse gjatë monitorimit konstatohet se shuma totale e shpenzimeve të pranueshme është më e ulët se shuma e projektit të miratuar, granti fillestar zvogëlohet në mënyrë proporcionale.</w:t>
      </w:r>
    </w:p>
    <w:p w14:paraId="78EA065E" w14:textId="50011B36"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i/>
          <w:iCs/>
          <w:sz w:val="24"/>
          <w:szCs w:val="24"/>
          <w:lang w:eastAsia="sq-AL"/>
        </w:rPr>
        <w:t xml:space="preserve"> Dokumentet dhe mënyra e aplikimit</w:t>
      </w:r>
    </w:p>
    <w:p w14:paraId="45033C7C" w14:textId="0C15EFD6" w:rsidR="00611D4B" w:rsidRPr="00C37DC6" w:rsidRDefault="00611D4B"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C37DC6">
        <w:rPr>
          <w:rFonts w:ascii="Times New Roman" w:eastAsia="Times New Roman" w:hAnsi="Times New Roman" w:cs="Times New Roman"/>
          <w:b/>
          <w:bCs/>
          <w:sz w:val="24"/>
          <w:szCs w:val="24"/>
          <w:lang w:eastAsia="sq-AL"/>
        </w:rPr>
        <w:t>3</w:t>
      </w:r>
      <w:r w:rsidR="00816A9E">
        <w:rPr>
          <w:rFonts w:ascii="Times New Roman" w:eastAsia="Times New Roman" w:hAnsi="Times New Roman" w:cs="Times New Roman"/>
          <w:b/>
          <w:bCs/>
          <w:sz w:val="24"/>
          <w:szCs w:val="24"/>
          <w:lang w:eastAsia="sq-AL"/>
        </w:rPr>
        <w:t>7</w:t>
      </w:r>
      <w:r w:rsidRPr="00C37DC6">
        <w:rPr>
          <w:rFonts w:ascii="Times New Roman" w:eastAsia="Times New Roman" w:hAnsi="Times New Roman" w:cs="Times New Roman"/>
          <w:b/>
          <w:bCs/>
          <w:sz w:val="24"/>
          <w:szCs w:val="24"/>
          <w:lang w:eastAsia="sq-AL"/>
        </w:rPr>
        <w:t>. Cilat dokumente duhet të dorëzohen për aplikim?</w:t>
      </w:r>
    </w:p>
    <w:p w14:paraId="28343019" w14:textId="6358CA6F"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Aplikuesi duhet të dorëzojë dokumentet e kërkuara në udhëzues</w:t>
      </w:r>
      <w:r w:rsidR="003951FD">
        <w:rPr>
          <w:rFonts w:ascii="Times New Roman" w:eastAsia="Times New Roman" w:hAnsi="Times New Roman" w:cs="Times New Roman"/>
          <w:sz w:val="24"/>
          <w:szCs w:val="24"/>
          <w:lang w:eastAsia="sq-AL"/>
        </w:rPr>
        <w:t>.</w:t>
      </w:r>
    </w:p>
    <w:p w14:paraId="7C52754D" w14:textId="6DBF7345"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38</w:t>
      </w:r>
      <w:r w:rsidR="00611D4B" w:rsidRPr="00C37DC6">
        <w:rPr>
          <w:rFonts w:ascii="Times New Roman" w:eastAsia="Times New Roman" w:hAnsi="Times New Roman" w:cs="Times New Roman"/>
          <w:b/>
          <w:bCs/>
          <w:iCs/>
          <w:sz w:val="24"/>
          <w:szCs w:val="24"/>
          <w:lang w:eastAsia="sq-AL"/>
        </w:rPr>
        <w:t>. Në cilën gjuhë mund të plotësohet aplikacioni?</w:t>
      </w:r>
    </w:p>
    <w:p w14:paraId="026B0ACE"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lastRenderedPageBreak/>
        <w:t>Aplikacioni mund të plotësohet në gjuhën shqipe ose serbe.</w:t>
      </w:r>
    </w:p>
    <w:p w14:paraId="5F8A2FD0" w14:textId="758BA8F8" w:rsidR="00611D4B" w:rsidRPr="00D0601A" w:rsidRDefault="00816A9E"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Pr>
          <w:rFonts w:ascii="Times New Roman" w:eastAsia="Times New Roman" w:hAnsi="Times New Roman" w:cs="Times New Roman"/>
          <w:b/>
          <w:bCs/>
          <w:sz w:val="24"/>
          <w:szCs w:val="24"/>
          <w:lang w:eastAsia="sq-AL"/>
        </w:rPr>
        <w:t>39</w:t>
      </w:r>
      <w:r w:rsidR="00611D4B" w:rsidRPr="00D0601A">
        <w:rPr>
          <w:rFonts w:ascii="Times New Roman" w:eastAsia="Times New Roman" w:hAnsi="Times New Roman" w:cs="Times New Roman"/>
          <w:b/>
          <w:bCs/>
          <w:sz w:val="24"/>
          <w:szCs w:val="24"/>
          <w:lang w:eastAsia="sq-AL"/>
        </w:rPr>
        <w:t>. A mund të përdoret një formular tjetër aplikimi?</w:t>
      </w:r>
    </w:p>
    <w:p w14:paraId="53593A7F"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Duhet të përdoret formulari zyrtar i publikuar nga autoriteti kontraktues. Përdorimi i një formulari tjetër rezulton në diskualifikimin e aplikimit.</w:t>
      </w:r>
    </w:p>
    <w:p w14:paraId="2125F540" w14:textId="19BC9B88"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40</w:t>
      </w:r>
      <w:r w:rsidR="00611D4B" w:rsidRPr="00C37DC6">
        <w:rPr>
          <w:rFonts w:ascii="Times New Roman" w:eastAsia="Times New Roman" w:hAnsi="Times New Roman" w:cs="Times New Roman"/>
          <w:b/>
          <w:bCs/>
          <w:iCs/>
          <w:sz w:val="24"/>
          <w:szCs w:val="24"/>
          <w:lang w:eastAsia="sq-AL"/>
        </w:rPr>
        <w:t>. Ku duhet të dërgohet aplikacioni?</w:t>
      </w:r>
    </w:p>
    <w:p w14:paraId="483E6D4B"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Aplikacioni dhe dokumentet përcjellëse duhet të dërgohen vetëm përmes postës elektronike në adresën:</w:t>
      </w:r>
    </w:p>
    <w:p w14:paraId="1DF3B64E"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aplikimi.itik@rks-gov.net</w:t>
      </w:r>
    </w:p>
    <w:p w14:paraId="29A5A2EF" w14:textId="2697D23A"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4</w:t>
      </w:r>
      <w:r w:rsidR="00816A9E">
        <w:rPr>
          <w:rFonts w:ascii="Times New Roman" w:eastAsia="Times New Roman" w:hAnsi="Times New Roman" w:cs="Times New Roman"/>
          <w:b/>
          <w:bCs/>
          <w:iCs/>
          <w:sz w:val="24"/>
          <w:szCs w:val="24"/>
          <w:lang w:eastAsia="sq-AL"/>
        </w:rPr>
        <w:t>1</w:t>
      </w:r>
      <w:r w:rsidRPr="00C37DC6">
        <w:rPr>
          <w:rFonts w:ascii="Times New Roman" w:eastAsia="Times New Roman" w:hAnsi="Times New Roman" w:cs="Times New Roman"/>
          <w:b/>
          <w:bCs/>
          <w:iCs/>
          <w:sz w:val="24"/>
          <w:szCs w:val="24"/>
          <w:lang w:eastAsia="sq-AL"/>
        </w:rPr>
        <w:t>. A duhet të përgatitet një videoprezantim i projektit?</w:t>
      </w:r>
    </w:p>
    <w:p w14:paraId="52686112"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Kërkohet një video me kohëzgjatje deri në dy minuta, e cila paraqet konceptin e projektit. Videoja duhet të dërgohet si lidhje elektronike që mundëson qasjen dhe shikimin e saj.</w:t>
      </w:r>
    </w:p>
    <w:p w14:paraId="0960DCDD" w14:textId="4771B39C"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4</w:t>
      </w:r>
      <w:r w:rsidR="00816A9E">
        <w:rPr>
          <w:rFonts w:ascii="Times New Roman" w:eastAsia="Times New Roman" w:hAnsi="Times New Roman" w:cs="Times New Roman"/>
          <w:b/>
          <w:bCs/>
          <w:iCs/>
          <w:sz w:val="24"/>
          <w:szCs w:val="24"/>
          <w:lang w:eastAsia="sq-AL"/>
        </w:rPr>
        <w:t>2</w:t>
      </w:r>
      <w:r w:rsidRPr="00C37DC6">
        <w:rPr>
          <w:rFonts w:ascii="Times New Roman" w:eastAsia="Times New Roman" w:hAnsi="Times New Roman" w:cs="Times New Roman"/>
          <w:b/>
          <w:bCs/>
          <w:iCs/>
          <w:sz w:val="24"/>
          <w:szCs w:val="24"/>
          <w:lang w:eastAsia="sq-AL"/>
        </w:rPr>
        <w:t>. Çfarë ndodh nëse mungon një dokument i kërkuar?</w:t>
      </w:r>
    </w:p>
    <w:p w14:paraId="6405BE49"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Aplikimi konsiderohet i paplotë dhe përjashtohet nga procedura, pa u përcjellë për vlerësim.</w:t>
      </w:r>
    </w:p>
    <w:p w14:paraId="4B61D29B" w14:textId="042A50D5"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4</w:t>
      </w:r>
      <w:r w:rsidR="00816A9E">
        <w:rPr>
          <w:rFonts w:ascii="Times New Roman" w:eastAsia="Times New Roman" w:hAnsi="Times New Roman" w:cs="Times New Roman"/>
          <w:b/>
          <w:bCs/>
          <w:iCs/>
          <w:sz w:val="24"/>
          <w:szCs w:val="24"/>
          <w:lang w:eastAsia="sq-AL"/>
        </w:rPr>
        <w:t>3</w:t>
      </w:r>
      <w:r w:rsidRPr="00C37DC6">
        <w:rPr>
          <w:rFonts w:ascii="Times New Roman" w:eastAsia="Times New Roman" w:hAnsi="Times New Roman" w:cs="Times New Roman"/>
          <w:b/>
          <w:bCs/>
          <w:iCs/>
          <w:sz w:val="24"/>
          <w:szCs w:val="24"/>
          <w:lang w:eastAsia="sq-AL"/>
        </w:rPr>
        <w:t>. A ka kufizim në madhësinë e dokumenteve që dërgohen përmes emailit?</w:t>
      </w:r>
    </w:p>
    <w:p w14:paraId="02D96738"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Madhësia maksimale e lejuar për dërgim përmes emailit është 20 MB.</w:t>
      </w:r>
    </w:p>
    <w:p w14:paraId="695979D3" w14:textId="5EE0CB95"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4</w:t>
      </w:r>
      <w:r w:rsidR="00816A9E">
        <w:rPr>
          <w:rFonts w:ascii="Times New Roman" w:eastAsia="Times New Roman" w:hAnsi="Times New Roman" w:cs="Times New Roman"/>
          <w:b/>
          <w:bCs/>
          <w:iCs/>
          <w:sz w:val="24"/>
          <w:szCs w:val="24"/>
          <w:lang w:eastAsia="sq-AL"/>
        </w:rPr>
        <w:t>4</w:t>
      </w:r>
      <w:r w:rsidRPr="00C37DC6">
        <w:rPr>
          <w:rFonts w:ascii="Times New Roman" w:eastAsia="Times New Roman" w:hAnsi="Times New Roman" w:cs="Times New Roman"/>
          <w:b/>
          <w:bCs/>
          <w:iCs/>
          <w:sz w:val="24"/>
          <w:szCs w:val="24"/>
          <w:lang w:eastAsia="sq-AL"/>
        </w:rPr>
        <w:t>. Si mund të konfirmohet se aplikimi është pranuar?</w:t>
      </w:r>
    </w:p>
    <w:p w14:paraId="28A3937C"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Pas dërgimit të aplikacionit, aplikuesi duhet të pranojë një mesazh automatik konfirmues. Nëse nuk pranohet konfirmimi, duhet të kontaktojë në numrin e telefonit 038 200 69 503.</w:t>
      </w:r>
    </w:p>
    <w:p w14:paraId="265DC1E2" w14:textId="172E6360"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4</w:t>
      </w:r>
      <w:r w:rsidR="00816A9E">
        <w:rPr>
          <w:rFonts w:ascii="Times New Roman" w:eastAsia="Times New Roman" w:hAnsi="Times New Roman" w:cs="Times New Roman"/>
          <w:b/>
          <w:bCs/>
          <w:iCs/>
          <w:sz w:val="24"/>
          <w:szCs w:val="24"/>
          <w:lang w:eastAsia="sq-AL"/>
        </w:rPr>
        <w:t>5</w:t>
      </w:r>
      <w:r w:rsidRPr="00C37DC6">
        <w:rPr>
          <w:rFonts w:ascii="Times New Roman" w:eastAsia="Times New Roman" w:hAnsi="Times New Roman" w:cs="Times New Roman"/>
          <w:b/>
          <w:bCs/>
          <w:iCs/>
          <w:sz w:val="24"/>
          <w:szCs w:val="24"/>
          <w:lang w:eastAsia="sq-AL"/>
        </w:rPr>
        <w:t>. Ku mund të kërkohen sqarime shtesë për aplikimin?</w:t>
      </w:r>
    </w:p>
    <w:p w14:paraId="75E3B9AA"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Sqarimet mund të kërkohen përmes emailit sme.kiesa@rks-gov.net, jo më vonë se pesë ditë pune para mbylljes së thirrjes publike.</w:t>
      </w:r>
    </w:p>
    <w:p w14:paraId="3C56A24C" w14:textId="1D97EA14"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i/>
          <w:iCs/>
          <w:sz w:val="24"/>
          <w:szCs w:val="24"/>
          <w:lang w:eastAsia="sq-AL"/>
        </w:rPr>
        <w:t>Kohëzgjatja, pagesat dhe zbatimi i projektit</w:t>
      </w:r>
    </w:p>
    <w:p w14:paraId="629D1B0B" w14:textId="5CD343D6" w:rsidR="00611D4B" w:rsidRPr="00C37DC6" w:rsidRDefault="00611D4B" w:rsidP="00611D4B">
      <w:pPr>
        <w:spacing w:before="100" w:beforeAutospacing="1" w:after="100" w:afterAutospacing="1" w:line="240" w:lineRule="auto"/>
        <w:rPr>
          <w:rFonts w:ascii="Times New Roman" w:eastAsia="Times New Roman" w:hAnsi="Times New Roman" w:cs="Times New Roman"/>
          <w:b/>
          <w:bCs/>
          <w:sz w:val="24"/>
          <w:szCs w:val="24"/>
          <w:lang w:eastAsia="sq-AL"/>
        </w:rPr>
      </w:pPr>
      <w:r w:rsidRPr="00C37DC6">
        <w:rPr>
          <w:rFonts w:ascii="Times New Roman" w:eastAsia="Times New Roman" w:hAnsi="Times New Roman" w:cs="Times New Roman"/>
          <w:b/>
          <w:bCs/>
          <w:sz w:val="24"/>
          <w:szCs w:val="24"/>
          <w:lang w:eastAsia="sq-AL"/>
        </w:rPr>
        <w:t>4</w:t>
      </w:r>
      <w:r w:rsidR="00816A9E">
        <w:rPr>
          <w:rFonts w:ascii="Times New Roman" w:eastAsia="Times New Roman" w:hAnsi="Times New Roman" w:cs="Times New Roman"/>
          <w:b/>
          <w:bCs/>
          <w:sz w:val="24"/>
          <w:szCs w:val="24"/>
          <w:lang w:eastAsia="sq-AL"/>
        </w:rPr>
        <w:t>6</w:t>
      </w:r>
      <w:r w:rsidRPr="00C37DC6">
        <w:rPr>
          <w:rFonts w:ascii="Times New Roman" w:eastAsia="Times New Roman" w:hAnsi="Times New Roman" w:cs="Times New Roman"/>
          <w:b/>
          <w:bCs/>
          <w:sz w:val="24"/>
          <w:szCs w:val="24"/>
          <w:lang w:eastAsia="sq-AL"/>
        </w:rPr>
        <w:t>. Sa zgjat projekti i financuar?</w:t>
      </w:r>
    </w:p>
    <w:p w14:paraId="4023623E"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Kohëzgjatja e projektit është 12 muaj, duke përfshirë raportimin. Zgjatja mund të bëhet vetëm në raste të arsyetuara, me kërkesë të përfituesit dhe miratim paraprak me shkrim nga MINTI/KIESA.</w:t>
      </w:r>
    </w:p>
    <w:p w14:paraId="287CB7EC" w14:textId="712AA64D"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4</w:t>
      </w:r>
      <w:r w:rsidR="00816A9E">
        <w:rPr>
          <w:rFonts w:ascii="Times New Roman" w:eastAsia="Times New Roman" w:hAnsi="Times New Roman" w:cs="Times New Roman"/>
          <w:b/>
          <w:bCs/>
          <w:iCs/>
          <w:sz w:val="24"/>
          <w:szCs w:val="24"/>
          <w:lang w:eastAsia="sq-AL"/>
        </w:rPr>
        <w:t>7</w:t>
      </w:r>
      <w:r w:rsidRPr="00C37DC6">
        <w:rPr>
          <w:rFonts w:ascii="Times New Roman" w:eastAsia="Times New Roman" w:hAnsi="Times New Roman" w:cs="Times New Roman"/>
          <w:b/>
          <w:bCs/>
          <w:iCs/>
          <w:sz w:val="24"/>
          <w:szCs w:val="24"/>
          <w:lang w:eastAsia="sq-AL"/>
        </w:rPr>
        <w:t>. Si realizohet pagesa e grantit?</w:t>
      </w:r>
    </w:p>
    <w:p w14:paraId="53A89294"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Pagesa bëhet në formë avansi, në vlerë prej 100% të grantit, pas nënshkrimit të marrëveshjes dypalëshe.</w:t>
      </w:r>
    </w:p>
    <w:p w14:paraId="050C1A4D" w14:textId="638BFD18"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lastRenderedPageBreak/>
        <w:t>48</w:t>
      </w:r>
      <w:r w:rsidR="00611D4B" w:rsidRPr="00C37DC6">
        <w:rPr>
          <w:rFonts w:ascii="Times New Roman" w:eastAsia="Times New Roman" w:hAnsi="Times New Roman" w:cs="Times New Roman"/>
          <w:b/>
          <w:bCs/>
          <w:iCs/>
          <w:sz w:val="24"/>
          <w:szCs w:val="24"/>
          <w:lang w:eastAsia="sq-AL"/>
        </w:rPr>
        <w:t>. A kërkohet garanci për marrjen e avansit?</w:t>
      </w:r>
    </w:p>
    <w:p w14:paraId="3C59A9FB"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Para nënshkrimit të marrëveshjes, përfituesi duhet të ofrojë garanci të vlefshme nga një institucion financiar i regjistruar dhe i licencuar nga Banka Qendrore e Kosovës. Garancia duhet të mbulojë 100% të vlerës së grantit dhe të jetë e vlefshme për 16 muaj.</w:t>
      </w:r>
    </w:p>
    <w:p w14:paraId="56DAC9E4" w14:textId="469A5247"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49</w:t>
      </w:r>
      <w:r w:rsidR="00611D4B" w:rsidRPr="00C37DC6">
        <w:rPr>
          <w:rFonts w:ascii="Times New Roman" w:eastAsia="Times New Roman" w:hAnsi="Times New Roman" w:cs="Times New Roman"/>
          <w:b/>
          <w:bCs/>
          <w:iCs/>
          <w:sz w:val="24"/>
          <w:szCs w:val="24"/>
          <w:lang w:eastAsia="sq-AL"/>
        </w:rPr>
        <w:t>. A duhet të dorëzohen raporte gjatë ose në fund të projektit?</w:t>
      </w:r>
    </w:p>
    <w:p w14:paraId="22800327"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Po. Përfituesit duhet të dorëzojnë raportin narrativ dhe financiar të paktën dy javë para skadimit të marrëveshjes.</w:t>
      </w:r>
    </w:p>
    <w:p w14:paraId="2405A20C" w14:textId="70C90385"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50</w:t>
      </w:r>
      <w:r w:rsidR="00611D4B" w:rsidRPr="00C37DC6">
        <w:rPr>
          <w:rFonts w:ascii="Times New Roman" w:eastAsia="Times New Roman" w:hAnsi="Times New Roman" w:cs="Times New Roman"/>
          <w:b/>
          <w:bCs/>
          <w:iCs/>
          <w:sz w:val="24"/>
          <w:szCs w:val="24"/>
          <w:lang w:eastAsia="sq-AL"/>
        </w:rPr>
        <w:t>. A mund t'i shesë përfituesi pajisjet e blera me grant?</w:t>
      </w:r>
    </w:p>
    <w:p w14:paraId="072666A7" w14:textId="420D837E"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Pajisjet e blera me grant nuk mund të shiten.</w:t>
      </w:r>
    </w:p>
    <w:p w14:paraId="673CC24C" w14:textId="543ECC5E"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5</w:t>
      </w:r>
      <w:r w:rsidR="00816A9E">
        <w:rPr>
          <w:rFonts w:ascii="Times New Roman" w:eastAsia="Times New Roman" w:hAnsi="Times New Roman" w:cs="Times New Roman"/>
          <w:b/>
          <w:bCs/>
          <w:iCs/>
          <w:sz w:val="24"/>
          <w:szCs w:val="24"/>
          <w:lang w:eastAsia="sq-AL"/>
        </w:rPr>
        <w:t>1</w:t>
      </w:r>
      <w:r w:rsidRPr="00C37DC6">
        <w:rPr>
          <w:rFonts w:ascii="Times New Roman" w:eastAsia="Times New Roman" w:hAnsi="Times New Roman" w:cs="Times New Roman"/>
          <w:b/>
          <w:bCs/>
          <w:iCs/>
          <w:sz w:val="24"/>
          <w:szCs w:val="24"/>
          <w:lang w:eastAsia="sq-AL"/>
        </w:rPr>
        <w:t>. Kush i mbulon kostot e paparashikuara gjatë zbatimit të projektit?</w:t>
      </w:r>
    </w:p>
    <w:p w14:paraId="20F6CF34"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Përfituesi është përgjegjës për mbulimin e kostove të paparashikuara që nuk janë përfshirë në projektpropozimin e miratuar.</w:t>
      </w:r>
    </w:p>
    <w:p w14:paraId="3777BF74" w14:textId="00BEAD79"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sz w:val="24"/>
          <w:szCs w:val="24"/>
          <w:lang w:eastAsia="sq-AL"/>
        </w:rPr>
      </w:pPr>
      <w:r w:rsidRPr="00D0601A">
        <w:rPr>
          <w:rFonts w:ascii="Times New Roman" w:eastAsia="Times New Roman" w:hAnsi="Times New Roman" w:cs="Times New Roman"/>
          <w:b/>
          <w:bCs/>
          <w:sz w:val="24"/>
          <w:szCs w:val="24"/>
          <w:lang w:eastAsia="sq-AL"/>
        </w:rPr>
        <w:t xml:space="preserve"> Vlerësimi dhe përzgjedhja e përfituesve</w:t>
      </w:r>
    </w:p>
    <w:p w14:paraId="07F89C83" w14:textId="463097E0"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5</w:t>
      </w:r>
      <w:r w:rsidR="00816A9E">
        <w:rPr>
          <w:rFonts w:ascii="Times New Roman" w:eastAsia="Times New Roman" w:hAnsi="Times New Roman" w:cs="Times New Roman"/>
          <w:b/>
          <w:bCs/>
          <w:iCs/>
          <w:sz w:val="24"/>
          <w:szCs w:val="24"/>
          <w:lang w:eastAsia="sq-AL"/>
        </w:rPr>
        <w:t>2</w:t>
      </w:r>
      <w:r w:rsidRPr="00C37DC6">
        <w:rPr>
          <w:rFonts w:ascii="Times New Roman" w:eastAsia="Times New Roman" w:hAnsi="Times New Roman" w:cs="Times New Roman"/>
          <w:b/>
          <w:bCs/>
          <w:iCs/>
          <w:sz w:val="24"/>
          <w:szCs w:val="24"/>
          <w:lang w:eastAsia="sq-AL"/>
        </w:rPr>
        <w:t>. Si vlerësohen aplikacionet?</w:t>
      </w:r>
    </w:p>
    <w:p w14:paraId="6798F91F"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Vlerësimi zhvillohet në dy faza:</w:t>
      </w:r>
    </w:p>
    <w:p w14:paraId="729A088E" w14:textId="77777777" w:rsidR="00611D4B" w:rsidRPr="00D0601A" w:rsidRDefault="00611D4B" w:rsidP="00AD4692">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Vlerësimi administrativ: Kontrollohet nëse janë dorëzuar të gjitha dokumentet e kërkuara dhe nëse aplikimi i plotëson kërkesat administrative.</w:t>
      </w:r>
    </w:p>
    <w:p w14:paraId="1A4717D0" w14:textId="77777777" w:rsidR="00611D4B" w:rsidRPr="00D0601A" w:rsidRDefault="00611D4B" w:rsidP="00AD4692">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Vlerësimi teknik: Vlerësohet cilësia e projektit sipas kritereve të përcaktuara në udhëzues.</w:t>
      </w:r>
    </w:p>
    <w:p w14:paraId="34695384" w14:textId="069B0DBB" w:rsidR="00611D4B" w:rsidRPr="00C37DC6" w:rsidRDefault="00611D4B"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5</w:t>
      </w:r>
      <w:r w:rsidR="00816A9E">
        <w:rPr>
          <w:rFonts w:ascii="Times New Roman" w:eastAsia="Times New Roman" w:hAnsi="Times New Roman" w:cs="Times New Roman"/>
          <w:b/>
          <w:bCs/>
          <w:iCs/>
          <w:sz w:val="24"/>
          <w:szCs w:val="24"/>
          <w:lang w:eastAsia="sq-AL"/>
        </w:rPr>
        <w:t>3</w:t>
      </w:r>
      <w:r w:rsidRPr="00C37DC6">
        <w:rPr>
          <w:rFonts w:ascii="Times New Roman" w:eastAsia="Times New Roman" w:hAnsi="Times New Roman" w:cs="Times New Roman"/>
          <w:b/>
          <w:bCs/>
          <w:iCs/>
          <w:sz w:val="24"/>
          <w:szCs w:val="24"/>
          <w:lang w:eastAsia="sq-AL"/>
        </w:rPr>
        <w:t>. Sa pikë duhet të marrë aplikimi për t'u kualifikuar teknikisht?</w:t>
      </w:r>
    </w:p>
    <w:p w14:paraId="47B5B755"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Aplikimi duhet të marrë së paku 50 nga 100 pikë. Aplikacionet që arrijnë këtë prag renditen sipas pikëve të fituara.</w:t>
      </w:r>
    </w:p>
    <w:p w14:paraId="04B2225E" w14:textId="7FF684F0" w:rsidR="00611D4B" w:rsidRPr="00C37DC6" w:rsidRDefault="00611D4B" w:rsidP="00B61C27">
      <w:pPr>
        <w:spacing w:before="100" w:beforeAutospacing="1" w:after="100" w:afterAutospacing="1" w:line="240" w:lineRule="auto"/>
        <w:rPr>
          <w:rFonts w:ascii="Times New Roman" w:eastAsia="Times New Roman" w:hAnsi="Times New Roman" w:cs="Times New Roman"/>
          <w:b/>
          <w:bCs/>
          <w:iCs/>
          <w:sz w:val="24"/>
          <w:szCs w:val="24"/>
          <w:lang w:eastAsia="sq-AL"/>
        </w:rPr>
      </w:pPr>
      <w:r w:rsidRPr="00C37DC6">
        <w:rPr>
          <w:rFonts w:ascii="Times New Roman" w:eastAsia="Times New Roman" w:hAnsi="Times New Roman" w:cs="Times New Roman"/>
          <w:b/>
          <w:bCs/>
          <w:iCs/>
          <w:sz w:val="24"/>
          <w:szCs w:val="24"/>
          <w:lang w:eastAsia="sq-AL"/>
        </w:rPr>
        <w:t>5</w:t>
      </w:r>
      <w:r w:rsidR="00816A9E">
        <w:rPr>
          <w:rFonts w:ascii="Times New Roman" w:eastAsia="Times New Roman" w:hAnsi="Times New Roman" w:cs="Times New Roman"/>
          <w:b/>
          <w:bCs/>
          <w:iCs/>
          <w:sz w:val="24"/>
          <w:szCs w:val="24"/>
          <w:lang w:eastAsia="sq-AL"/>
        </w:rPr>
        <w:t>4</w:t>
      </w:r>
      <w:r w:rsidRPr="00C37DC6">
        <w:rPr>
          <w:rFonts w:ascii="Times New Roman" w:eastAsia="Times New Roman" w:hAnsi="Times New Roman" w:cs="Times New Roman"/>
          <w:b/>
          <w:bCs/>
          <w:iCs/>
          <w:sz w:val="24"/>
          <w:szCs w:val="24"/>
          <w:lang w:eastAsia="sq-AL"/>
        </w:rPr>
        <w:t>. A mjafton marrja e 50 pikëve për të përfituar grantin?</w:t>
      </w:r>
    </w:p>
    <w:p w14:paraId="26519001" w14:textId="28DC9766" w:rsidR="00611D4B" w:rsidRPr="00D0601A" w:rsidRDefault="00611D4B" w:rsidP="00B61C27">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Jo domosdoshmërisht. Marrja e së paku 50 pikëve është kusht për të kaluar pragun teknik. Përfituesit përzgjidhen sipas renditjes së pikëve dhe buxhetit të disponueshëm për secilin lot.</w:t>
      </w:r>
    </w:p>
    <w:p w14:paraId="220E3707" w14:textId="4DED4BAF"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55</w:t>
      </w:r>
      <w:r w:rsidR="00611D4B" w:rsidRPr="00C37DC6">
        <w:rPr>
          <w:rFonts w:ascii="Times New Roman" w:eastAsia="Times New Roman" w:hAnsi="Times New Roman" w:cs="Times New Roman"/>
          <w:b/>
          <w:bCs/>
          <w:iCs/>
          <w:sz w:val="24"/>
          <w:szCs w:val="24"/>
          <w:lang w:eastAsia="sq-AL"/>
        </w:rPr>
        <w:t>. Ku publikohen rezultatet e përzgjedhjes?</w:t>
      </w:r>
    </w:p>
    <w:p w14:paraId="1661D805" w14:textId="766BDD1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Rezultatet preliminare dhe përfundimtare publikohen në faqet zyrtare të MINTI-t dhe KIESA-s.</w:t>
      </w:r>
    </w:p>
    <w:p w14:paraId="42A8EE70" w14:textId="0D8DAB4D" w:rsidR="00611D4B" w:rsidRPr="00D0601A" w:rsidRDefault="00611D4B" w:rsidP="00611D4B">
      <w:pPr>
        <w:spacing w:before="100" w:beforeAutospacing="1" w:after="100" w:afterAutospacing="1" w:line="240" w:lineRule="auto"/>
        <w:outlineLvl w:val="1"/>
        <w:rPr>
          <w:rFonts w:ascii="Times New Roman" w:eastAsia="Times New Roman" w:hAnsi="Times New Roman" w:cs="Times New Roman"/>
          <w:b/>
          <w:bCs/>
          <w:i/>
          <w:iCs/>
          <w:sz w:val="24"/>
          <w:szCs w:val="24"/>
          <w:lang w:eastAsia="sq-AL"/>
        </w:rPr>
      </w:pPr>
      <w:r w:rsidRPr="00D0601A">
        <w:rPr>
          <w:rFonts w:ascii="Times New Roman" w:eastAsia="Times New Roman" w:hAnsi="Times New Roman" w:cs="Times New Roman"/>
          <w:b/>
          <w:bCs/>
          <w:i/>
          <w:iCs/>
          <w:sz w:val="24"/>
          <w:szCs w:val="24"/>
          <w:lang w:eastAsia="sq-AL"/>
        </w:rPr>
        <w:t>Ankesat</w:t>
      </w:r>
    </w:p>
    <w:p w14:paraId="65D0287C" w14:textId="5E10645B"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56</w:t>
      </w:r>
      <w:r w:rsidR="00AD4692" w:rsidRPr="00C37DC6">
        <w:rPr>
          <w:rFonts w:ascii="Times New Roman" w:eastAsia="Times New Roman" w:hAnsi="Times New Roman" w:cs="Times New Roman"/>
          <w:b/>
          <w:bCs/>
          <w:iCs/>
          <w:sz w:val="24"/>
          <w:szCs w:val="24"/>
          <w:lang w:eastAsia="sq-AL"/>
        </w:rPr>
        <w:t>.</w:t>
      </w:r>
      <w:r w:rsidR="00611D4B" w:rsidRPr="00C37DC6">
        <w:rPr>
          <w:rFonts w:ascii="Times New Roman" w:eastAsia="Times New Roman" w:hAnsi="Times New Roman" w:cs="Times New Roman"/>
          <w:b/>
          <w:bCs/>
          <w:iCs/>
          <w:sz w:val="24"/>
          <w:szCs w:val="24"/>
          <w:lang w:eastAsia="sq-AL"/>
        </w:rPr>
        <w:t xml:space="preserve"> A mund të paraqesë ankesë një aplikues që nuk është shpallur përfitues?</w:t>
      </w:r>
    </w:p>
    <w:p w14:paraId="7DAE092A"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lastRenderedPageBreak/>
        <w:t>Po. Aplikuesit që nuk janë shpallur përfitues mund të paraqesin ankesë pas publikimit të rezultateve preliminare.</w:t>
      </w:r>
    </w:p>
    <w:p w14:paraId="18A29495" w14:textId="0394DD26"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57</w:t>
      </w:r>
      <w:r w:rsidR="00611D4B" w:rsidRPr="00C37DC6">
        <w:rPr>
          <w:rFonts w:ascii="Times New Roman" w:eastAsia="Times New Roman" w:hAnsi="Times New Roman" w:cs="Times New Roman"/>
          <w:b/>
          <w:bCs/>
          <w:iCs/>
          <w:sz w:val="24"/>
          <w:szCs w:val="24"/>
          <w:lang w:eastAsia="sq-AL"/>
        </w:rPr>
        <w:t>. Brenda cilit afat duhet të dorëzohet ankesa?</w:t>
      </w:r>
    </w:p>
    <w:p w14:paraId="302AE994" w14:textId="6A0E4674"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 xml:space="preserve">Ankesa duhet të dorëzohet me shkrim brenda </w:t>
      </w:r>
      <w:r w:rsidR="00B433C3" w:rsidRPr="00D0601A">
        <w:rPr>
          <w:rFonts w:ascii="Times New Roman" w:eastAsia="Times New Roman" w:hAnsi="Times New Roman" w:cs="Times New Roman"/>
          <w:sz w:val="24"/>
          <w:szCs w:val="24"/>
          <w:lang w:eastAsia="sq-AL"/>
        </w:rPr>
        <w:t>8 (</w:t>
      </w:r>
      <w:r w:rsidRPr="00D0601A">
        <w:rPr>
          <w:rFonts w:ascii="Times New Roman" w:eastAsia="Times New Roman" w:hAnsi="Times New Roman" w:cs="Times New Roman"/>
          <w:sz w:val="24"/>
          <w:szCs w:val="24"/>
          <w:lang w:eastAsia="sq-AL"/>
        </w:rPr>
        <w:t>tetë</w:t>
      </w:r>
      <w:r w:rsidR="00B433C3" w:rsidRPr="00D0601A">
        <w:rPr>
          <w:rFonts w:ascii="Times New Roman" w:eastAsia="Times New Roman" w:hAnsi="Times New Roman" w:cs="Times New Roman"/>
          <w:sz w:val="24"/>
          <w:szCs w:val="24"/>
          <w:lang w:eastAsia="sq-AL"/>
        </w:rPr>
        <w:t xml:space="preserve">) </w:t>
      </w:r>
      <w:r w:rsidRPr="00D0601A">
        <w:rPr>
          <w:rFonts w:ascii="Times New Roman" w:eastAsia="Times New Roman" w:hAnsi="Times New Roman" w:cs="Times New Roman"/>
          <w:sz w:val="24"/>
          <w:szCs w:val="24"/>
          <w:lang w:eastAsia="sq-AL"/>
        </w:rPr>
        <w:t>ditëve të punës nga data e publikimit të rezultateve preliminare.</w:t>
      </w:r>
    </w:p>
    <w:p w14:paraId="794F973F" w14:textId="614914B1" w:rsidR="00611D4B" w:rsidRPr="00C37DC6" w:rsidRDefault="00816A9E" w:rsidP="00611D4B">
      <w:pPr>
        <w:spacing w:before="100" w:beforeAutospacing="1" w:after="100" w:afterAutospacing="1" w:line="240" w:lineRule="auto"/>
        <w:rPr>
          <w:rFonts w:ascii="Times New Roman" w:eastAsia="Times New Roman" w:hAnsi="Times New Roman" w:cs="Times New Roman"/>
          <w:b/>
          <w:bCs/>
          <w:iCs/>
          <w:sz w:val="24"/>
          <w:szCs w:val="24"/>
          <w:lang w:eastAsia="sq-AL"/>
        </w:rPr>
      </w:pPr>
      <w:r>
        <w:rPr>
          <w:rFonts w:ascii="Times New Roman" w:eastAsia="Times New Roman" w:hAnsi="Times New Roman" w:cs="Times New Roman"/>
          <w:b/>
          <w:bCs/>
          <w:iCs/>
          <w:sz w:val="24"/>
          <w:szCs w:val="24"/>
          <w:lang w:eastAsia="sq-AL"/>
        </w:rPr>
        <w:t>58</w:t>
      </w:r>
      <w:r w:rsidR="00611D4B" w:rsidRPr="00C37DC6">
        <w:rPr>
          <w:rFonts w:ascii="Times New Roman" w:eastAsia="Times New Roman" w:hAnsi="Times New Roman" w:cs="Times New Roman"/>
          <w:b/>
          <w:bCs/>
          <w:iCs/>
          <w:sz w:val="24"/>
          <w:szCs w:val="24"/>
          <w:lang w:eastAsia="sq-AL"/>
        </w:rPr>
        <w:t>. Ku duhet të dërgohet ankesa?</w:t>
      </w:r>
    </w:p>
    <w:p w14:paraId="7D6A4CD6"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Ankesat duhet të dërgohen përmes emailit në adresën:</w:t>
      </w:r>
    </w:p>
    <w:p w14:paraId="72129ECE"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ankesat.itik@rks-gov.net</w:t>
      </w:r>
    </w:p>
    <w:p w14:paraId="4F6348C9" w14:textId="77777777" w:rsidR="00611D4B" w:rsidRPr="00D0601A" w:rsidRDefault="00611D4B" w:rsidP="00611D4B">
      <w:pPr>
        <w:spacing w:before="100" w:beforeAutospacing="1" w:after="100" w:afterAutospacing="1" w:line="240" w:lineRule="auto"/>
        <w:rPr>
          <w:rFonts w:ascii="Times New Roman" w:eastAsia="Times New Roman" w:hAnsi="Times New Roman" w:cs="Times New Roman"/>
          <w:sz w:val="24"/>
          <w:szCs w:val="24"/>
          <w:lang w:eastAsia="sq-AL"/>
        </w:rPr>
      </w:pPr>
      <w:r w:rsidRPr="00D0601A">
        <w:rPr>
          <w:rFonts w:ascii="Times New Roman" w:eastAsia="Times New Roman" w:hAnsi="Times New Roman" w:cs="Times New Roman"/>
          <w:sz w:val="24"/>
          <w:szCs w:val="24"/>
          <w:lang w:eastAsia="sq-AL"/>
        </w:rPr>
        <w:t>Ankesa duhet të përmbajë dokumentacionin përkatës që mbështet kërkesën.</w:t>
      </w:r>
    </w:p>
    <w:p w14:paraId="0648CF01" w14:textId="77777777" w:rsidR="00611D4B" w:rsidRPr="00D0601A" w:rsidRDefault="00611D4B">
      <w:pPr>
        <w:rPr>
          <w:rFonts w:ascii="Times New Roman" w:hAnsi="Times New Roman" w:cs="Times New Roman"/>
        </w:rPr>
      </w:pPr>
    </w:p>
    <w:sectPr w:rsidR="00611D4B" w:rsidRPr="00D0601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1719"/>
    <w:multiLevelType w:val="multilevel"/>
    <w:tmpl w:val="A96E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74ADA"/>
    <w:multiLevelType w:val="multilevel"/>
    <w:tmpl w:val="C838C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3D3C1C"/>
    <w:multiLevelType w:val="multilevel"/>
    <w:tmpl w:val="6B58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86770"/>
    <w:multiLevelType w:val="multilevel"/>
    <w:tmpl w:val="1D34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F30B6"/>
    <w:multiLevelType w:val="multilevel"/>
    <w:tmpl w:val="DEEC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064F19"/>
    <w:multiLevelType w:val="multilevel"/>
    <w:tmpl w:val="57A4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80867"/>
    <w:multiLevelType w:val="multilevel"/>
    <w:tmpl w:val="FA88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FA2657"/>
    <w:multiLevelType w:val="multilevel"/>
    <w:tmpl w:val="422E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C565CB"/>
    <w:multiLevelType w:val="multilevel"/>
    <w:tmpl w:val="3F68D980"/>
    <w:lvl w:ilvl="0">
      <w:start w:val="1"/>
      <w:numFmt w:val="bullet"/>
      <w:lvlText w:val="•"/>
      <w:lvlJc w:val="left"/>
      <w:pPr>
        <w:tabs>
          <w:tab w:val="num" w:pos="720"/>
        </w:tabs>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2"/>
  </w:num>
  <w:num w:numId="4">
    <w:abstractNumId w:val="0"/>
  </w:num>
  <w:num w:numId="5">
    <w:abstractNumId w:val="5"/>
  </w:num>
  <w:num w:numId="6">
    <w:abstractNumId w:val="1"/>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D4B"/>
    <w:rsid w:val="00027F5D"/>
    <w:rsid w:val="00146706"/>
    <w:rsid w:val="001B20DA"/>
    <w:rsid w:val="002B165E"/>
    <w:rsid w:val="003951FD"/>
    <w:rsid w:val="00401063"/>
    <w:rsid w:val="004B1A30"/>
    <w:rsid w:val="004D0FF3"/>
    <w:rsid w:val="00611D4B"/>
    <w:rsid w:val="006774CC"/>
    <w:rsid w:val="0077518C"/>
    <w:rsid w:val="0078461C"/>
    <w:rsid w:val="007D49F4"/>
    <w:rsid w:val="007F74E3"/>
    <w:rsid w:val="0080780D"/>
    <w:rsid w:val="00816A9E"/>
    <w:rsid w:val="00A3187C"/>
    <w:rsid w:val="00AB2107"/>
    <w:rsid w:val="00AC20A5"/>
    <w:rsid w:val="00AD4692"/>
    <w:rsid w:val="00B433C3"/>
    <w:rsid w:val="00B61C27"/>
    <w:rsid w:val="00C37DC6"/>
    <w:rsid w:val="00C84E1C"/>
    <w:rsid w:val="00C944E7"/>
    <w:rsid w:val="00D0601A"/>
    <w:rsid w:val="00D9320C"/>
    <w:rsid w:val="00E8700F"/>
    <w:rsid w:val="00E941E8"/>
    <w:rsid w:val="00EE380D"/>
    <w:rsid w:val="00FB2457"/>
    <w:rsid w:val="00FF520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09EBC"/>
  <w15:chartTrackingRefBased/>
  <w15:docId w15:val="{73231404-CB14-4C13-87E1-F1CF2EFC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11D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q-AL"/>
    </w:rPr>
  </w:style>
  <w:style w:type="paragraph" w:styleId="Heading2">
    <w:name w:val="heading 2"/>
    <w:basedOn w:val="Normal"/>
    <w:link w:val="Heading2Char"/>
    <w:uiPriority w:val="9"/>
    <w:qFormat/>
    <w:rsid w:val="00611D4B"/>
    <w:pPr>
      <w:spacing w:before="100" w:beforeAutospacing="1" w:after="100" w:afterAutospacing="1" w:line="240" w:lineRule="auto"/>
      <w:outlineLvl w:val="1"/>
    </w:pPr>
    <w:rPr>
      <w:rFonts w:ascii="Times New Roman" w:eastAsia="Times New Roman" w:hAnsi="Times New Roman" w:cs="Times New Roman"/>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D4B"/>
    <w:rPr>
      <w:rFonts w:ascii="Times New Roman" w:eastAsia="Times New Roman" w:hAnsi="Times New Roman" w:cs="Times New Roman"/>
      <w:b/>
      <w:bCs/>
      <w:kern w:val="36"/>
      <w:sz w:val="48"/>
      <w:szCs w:val="48"/>
      <w:lang w:eastAsia="sq-AL"/>
    </w:rPr>
  </w:style>
  <w:style w:type="character" w:customStyle="1" w:styleId="Heading2Char">
    <w:name w:val="Heading 2 Char"/>
    <w:basedOn w:val="DefaultParagraphFont"/>
    <w:link w:val="Heading2"/>
    <w:uiPriority w:val="9"/>
    <w:rsid w:val="00611D4B"/>
    <w:rPr>
      <w:rFonts w:ascii="Times New Roman" w:eastAsia="Times New Roman" w:hAnsi="Times New Roman" w:cs="Times New Roman"/>
      <w:b/>
      <w:bCs/>
      <w:sz w:val="36"/>
      <w:szCs w:val="36"/>
      <w:lang w:eastAsia="sq-AL"/>
    </w:rPr>
  </w:style>
  <w:style w:type="paragraph" w:styleId="NormalWeb">
    <w:name w:val="Normal (Web)"/>
    <w:basedOn w:val="Normal"/>
    <w:uiPriority w:val="99"/>
    <w:unhideWhenUsed/>
    <w:rsid w:val="00611D4B"/>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basedOn w:val="DefaultParagraphFont"/>
    <w:uiPriority w:val="99"/>
    <w:semiHidden/>
    <w:unhideWhenUsed/>
    <w:rsid w:val="00611D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916918">
      <w:bodyDiv w:val="1"/>
      <w:marLeft w:val="0"/>
      <w:marRight w:val="0"/>
      <w:marTop w:val="0"/>
      <w:marBottom w:val="0"/>
      <w:divBdr>
        <w:top w:val="none" w:sz="0" w:space="0" w:color="auto"/>
        <w:left w:val="none" w:sz="0" w:space="0" w:color="auto"/>
        <w:bottom w:val="none" w:sz="0" w:space="0" w:color="auto"/>
        <w:right w:val="none" w:sz="0" w:space="0" w:color="auto"/>
      </w:divBdr>
      <w:divsChild>
        <w:div w:id="705063351">
          <w:marLeft w:val="0"/>
          <w:marRight w:val="0"/>
          <w:marTop w:val="0"/>
          <w:marBottom w:val="0"/>
          <w:divBdr>
            <w:top w:val="none" w:sz="0" w:space="0" w:color="auto"/>
            <w:left w:val="none" w:sz="0" w:space="0" w:color="auto"/>
            <w:bottom w:val="none" w:sz="0" w:space="0" w:color="auto"/>
            <w:right w:val="none" w:sz="0" w:space="0" w:color="auto"/>
          </w:divBdr>
          <w:divsChild>
            <w:div w:id="1104807877">
              <w:marLeft w:val="0"/>
              <w:marRight w:val="0"/>
              <w:marTop w:val="0"/>
              <w:marBottom w:val="0"/>
              <w:divBdr>
                <w:top w:val="none" w:sz="0" w:space="0" w:color="auto"/>
                <w:left w:val="none" w:sz="0" w:space="0" w:color="auto"/>
                <w:bottom w:val="none" w:sz="0" w:space="0" w:color="auto"/>
                <w:right w:val="none" w:sz="0" w:space="0" w:color="auto"/>
              </w:divBdr>
            </w:div>
          </w:divsChild>
        </w:div>
        <w:div w:id="414135304">
          <w:marLeft w:val="0"/>
          <w:marRight w:val="0"/>
          <w:marTop w:val="0"/>
          <w:marBottom w:val="0"/>
          <w:divBdr>
            <w:top w:val="none" w:sz="0" w:space="0" w:color="auto"/>
            <w:left w:val="none" w:sz="0" w:space="0" w:color="auto"/>
            <w:bottom w:val="none" w:sz="0" w:space="0" w:color="auto"/>
            <w:right w:val="none" w:sz="0" w:space="0" w:color="auto"/>
          </w:divBdr>
          <w:divsChild>
            <w:div w:id="1125123737">
              <w:marLeft w:val="0"/>
              <w:marRight w:val="0"/>
              <w:marTop w:val="0"/>
              <w:marBottom w:val="0"/>
              <w:divBdr>
                <w:top w:val="none" w:sz="0" w:space="0" w:color="auto"/>
                <w:left w:val="none" w:sz="0" w:space="0" w:color="auto"/>
                <w:bottom w:val="none" w:sz="0" w:space="0" w:color="auto"/>
                <w:right w:val="none" w:sz="0" w:space="0" w:color="auto"/>
              </w:divBdr>
            </w:div>
          </w:divsChild>
        </w:div>
        <w:div w:id="643394998">
          <w:marLeft w:val="0"/>
          <w:marRight w:val="0"/>
          <w:marTop w:val="0"/>
          <w:marBottom w:val="0"/>
          <w:divBdr>
            <w:top w:val="none" w:sz="0" w:space="0" w:color="auto"/>
            <w:left w:val="none" w:sz="0" w:space="0" w:color="auto"/>
            <w:bottom w:val="none" w:sz="0" w:space="0" w:color="auto"/>
            <w:right w:val="none" w:sz="0" w:space="0" w:color="auto"/>
          </w:divBdr>
          <w:divsChild>
            <w:div w:id="968627739">
              <w:marLeft w:val="0"/>
              <w:marRight w:val="0"/>
              <w:marTop w:val="0"/>
              <w:marBottom w:val="0"/>
              <w:divBdr>
                <w:top w:val="none" w:sz="0" w:space="0" w:color="auto"/>
                <w:left w:val="none" w:sz="0" w:space="0" w:color="auto"/>
                <w:bottom w:val="none" w:sz="0" w:space="0" w:color="auto"/>
                <w:right w:val="none" w:sz="0" w:space="0" w:color="auto"/>
              </w:divBdr>
            </w:div>
          </w:divsChild>
        </w:div>
        <w:div w:id="1793405639">
          <w:marLeft w:val="0"/>
          <w:marRight w:val="0"/>
          <w:marTop w:val="0"/>
          <w:marBottom w:val="0"/>
          <w:divBdr>
            <w:top w:val="none" w:sz="0" w:space="0" w:color="auto"/>
            <w:left w:val="none" w:sz="0" w:space="0" w:color="auto"/>
            <w:bottom w:val="none" w:sz="0" w:space="0" w:color="auto"/>
            <w:right w:val="none" w:sz="0" w:space="0" w:color="auto"/>
          </w:divBdr>
          <w:divsChild>
            <w:div w:id="2000881974">
              <w:marLeft w:val="0"/>
              <w:marRight w:val="0"/>
              <w:marTop w:val="0"/>
              <w:marBottom w:val="0"/>
              <w:divBdr>
                <w:top w:val="none" w:sz="0" w:space="0" w:color="auto"/>
                <w:left w:val="none" w:sz="0" w:space="0" w:color="auto"/>
                <w:bottom w:val="none" w:sz="0" w:space="0" w:color="auto"/>
                <w:right w:val="none" w:sz="0" w:space="0" w:color="auto"/>
              </w:divBdr>
            </w:div>
          </w:divsChild>
        </w:div>
        <w:div w:id="648747315">
          <w:marLeft w:val="0"/>
          <w:marRight w:val="0"/>
          <w:marTop w:val="0"/>
          <w:marBottom w:val="0"/>
          <w:divBdr>
            <w:top w:val="none" w:sz="0" w:space="0" w:color="auto"/>
            <w:left w:val="none" w:sz="0" w:space="0" w:color="auto"/>
            <w:bottom w:val="none" w:sz="0" w:space="0" w:color="auto"/>
            <w:right w:val="none" w:sz="0" w:space="0" w:color="auto"/>
          </w:divBdr>
          <w:divsChild>
            <w:div w:id="1258170495">
              <w:marLeft w:val="0"/>
              <w:marRight w:val="0"/>
              <w:marTop w:val="0"/>
              <w:marBottom w:val="0"/>
              <w:divBdr>
                <w:top w:val="none" w:sz="0" w:space="0" w:color="auto"/>
                <w:left w:val="none" w:sz="0" w:space="0" w:color="auto"/>
                <w:bottom w:val="none" w:sz="0" w:space="0" w:color="auto"/>
                <w:right w:val="none" w:sz="0" w:space="0" w:color="auto"/>
              </w:divBdr>
            </w:div>
          </w:divsChild>
        </w:div>
        <w:div w:id="1516307360">
          <w:marLeft w:val="0"/>
          <w:marRight w:val="0"/>
          <w:marTop w:val="0"/>
          <w:marBottom w:val="0"/>
          <w:divBdr>
            <w:top w:val="none" w:sz="0" w:space="0" w:color="auto"/>
            <w:left w:val="none" w:sz="0" w:space="0" w:color="auto"/>
            <w:bottom w:val="none" w:sz="0" w:space="0" w:color="auto"/>
            <w:right w:val="none" w:sz="0" w:space="0" w:color="auto"/>
          </w:divBdr>
          <w:divsChild>
            <w:div w:id="1173374283">
              <w:marLeft w:val="0"/>
              <w:marRight w:val="0"/>
              <w:marTop w:val="0"/>
              <w:marBottom w:val="0"/>
              <w:divBdr>
                <w:top w:val="none" w:sz="0" w:space="0" w:color="auto"/>
                <w:left w:val="none" w:sz="0" w:space="0" w:color="auto"/>
                <w:bottom w:val="none" w:sz="0" w:space="0" w:color="auto"/>
                <w:right w:val="none" w:sz="0" w:space="0" w:color="auto"/>
              </w:divBdr>
            </w:div>
          </w:divsChild>
        </w:div>
        <w:div w:id="1102649312">
          <w:marLeft w:val="0"/>
          <w:marRight w:val="0"/>
          <w:marTop w:val="0"/>
          <w:marBottom w:val="0"/>
          <w:divBdr>
            <w:top w:val="none" w:sz="0" w:space="0" w:color="auto"/>
            <w:left w:val="none" w:sz="0" w:space="0" w:color="auto"/>
            <w:bottom w:val="none" w:sz="0" w:space="0" w:color="auto"/>
            <w:right w:val="none" w:sz="0" w:space="0" w:color="auto"/>
          </w:divBdr>
          <w:divsChild>
            <w:div w:id="354577484">
              <w:marLeft w:val="0"/>
              <w:marRight w:val="0"/>
              <w:marTop w:val="0"/>
              <w:marBottom w:val="0"/>
              <w:divBdr>
                <w:top w:val="none" w:sz="0" w:space="0" w:color="auto"/>
                <w:left w:val="none" w:sz="0" w:space="0" w:color="auto"/>
                <w:bottom w:val="none" w:sz="0" w:space="0" w:color="auto"/>
                <w:right w:val="none" w:sz="0" w:space="0" w:color="auto"/>
              </w:divBdr>
            </w:div>
          </w:divsChild>
        </w:div>
        <w:div w:id="516508468">
          <w:marLeft w:val="0"/>
          <w:marRight w:val="0"/>
          <w:marTop w:val="0"/>
          <w:marBottom w:val="0"/>
          <w:divBdr>
            <w:top w:val="none" w:sz="0" w:space="0" w:color="auto"/>
            <w:left w:val="none" w:sz="0" w:space="0" w:color="auto"/>
            <w:bottom w:val="none" w:sz="0" w:space="0" w:color="auto"/>
            <w:right w:val="none" w:sz="0" w:space="0" w:color="auto"/>
          </w:divBdr>
          <w:divsChild>
            <w:div w:id="824205223">
              <w:marLeft w:val="0"/>
              <w:marRight w:val="0"/>
              <w:marTop w:val="0"/>
              <w:marBottom w:val="0"/>
              <w:divBdr>
                <w:top w:val="none" w:sz="0" w:space="0" w:color="auto"/>
                <w:left w:val="none" w:sz="0" w:space="0" w:color="auto"/>
                <w:bottom w:val="none" w:sz="0" w:space="0" w:color="auto"/>
                <w:right w:val="none" w:sz="0" w:space="0" w:color="auto"/>
              </w:divBdr>
            </w:div>
          </w:divsChild>
        </w:div>
        <w:div w:id="653995280">
          <w:marLeft w:val="0"/>
          <w:marRight w:val="0"/>
          <w:marTop w:val="0"/>
          <w:marBottom w:val="0"/>
          <w:divBdr>
            <w:top w:val="none" w:sz="0" w:space="0" w:color="auto"/>
            <w:left w:val="none" w:sz="0" w:space="0" w:color="auto"/>
            <w:bottom w:val="none" w:sz="0" w:space="0" w:color="auto"/>
            <w:right w:val="none" w:sz="0" w:space="0" w:color="auto"/>
          </w:divBdr>
          <w:divsChild>
            <w:div w:id="995651656">
              <w:marLeft w:val="0"/>
              <w:marRight w:val="0"/>
              <w:marTop w:val="0"/>
              <w:marBottom w:val="0"/>
              <w:divBdr>
                <w:top w:val="none" w:sz="0" w:space="0" w:color="auto"/>
                <w:left w:val="none" w:sz="0" w:space="0" w:color="auto"/>
                <w:bottom w:val="none" w:sz="0" w:space="0" w:color="auto"/>
                <w:right w:val="none" w:sz="0" w:space="0" w:color="auto"/>
              </w:divBdr>
            </w:div>
          </w:divsChild>
        </w:div>
        <w:div w:id="1065101856">
          <w:marLeft w:val="0"/>
          <w:marRight w:val="0"/>
          <w:marTop w:val="0"/>
          <w:marBottom w:val="0"/>
          <w:divBdr>
            <w:top w:val="none" w:sz="0" w:space="0" w:color="auto"/>
            <w:left w:val="none" w:sz="0" w:space="0" w:color="auto"/>
            <w:bottom w:val="none" w:sz="0" w:space="0" w:color="auto"/>
            <w:right w:val="none" w:sz="0" w:space="0" w:color="auto"/>
          </w:divBdr>
          <w:divsChild>
            <w:div w:id="99107963">
              <w:marLeft w:val="0"/>
              <w:marRight w:val="0"/>
              <w:marTop w:val="0"/>
              <w:marBottom w:val="0"/>
              <w:divBdr>
                <w:top w:val="none" w:sz="0" w:space="0" w:color="auto"/>
                <w:left w:val="none" w:sz="0" w:space="0" w:color="auto"/>
                <w:bottom w:val="none" w:sz="0" w:space="0" w:color="auto"/>
                <w:right w:val="none" w:sz="0" w:space="0" w:color="auto"/>
              </w:divBdr>
            </w:div>
          </w:divsChild>
        </w:div>
        <w:div w:id="240527313">
          <w:marLeft w:val="0"/>
          <w:marRight w:val="0"/>
          <w:marTop w:val="0"/>
          <w:marBottom w:val="0"/>
          <w:divBdr>
            <w:top w:val="none" w:sz="0" w:space="0" w:color="auto"/>
            <w:left w:val="none" w:sz="0" w:space="0" w:color="auto"/>
            <w:bottom w:val="none" w:sz="0" w:space="0" w:color="auto"/>
            <w:right w:val="none" w:sz="0" w:space="0" w:color="auto"/>
          </w:divBdr>
          <w:divsChild>
            <w:div w:id="493185132">
              <w:marLeft w:val="0"/>
              <w:marRight w:val="0"/>
              <w:marTop w:val="0"/>
              <w:marBottom w:val="0"/>
              <w:divBdr>
                <w:top w:val="none" w:sz="0" w:space="0" w:color="auto"/>
                <w:left w:val="none" w:sz="0" w:space="0" w:color="auto"/>
                <w:bottom w:val="none" w:sz="0" w:space="0" w:color="auto"/>
                <w:right w:val="none" w:sz="0" w:space="0" w:color="auto"/>
              </w:divBdr>
            </w:div>
          </w:divsChild>
        </w:div>
        <w:div w:id="242573681">
          <w:marLeft w:val="0"/>
          <w:marRight w:val="0"/>
          <w:marTop w:val="0"/>
          <w:marBottom w:val="0"/>
          <w:divBdr>
            <w:top w:val="none" w:sz="0" w:space="0" w:color="auto"/>
            <w:left w:val="none" w:sz="0" w:space="0" w:color="auto"/>
            <w:bottom w:val="none" w:sz="0" w:space="0" w:color="auto"/>
            <w:right w:val="none" w:sz="0" w:space="0" w:color="auto"/>
          </w:divBdr>
          <w:divsChild>
            <w:div w:id="138888531">
              <w:marLeft w:val="0"/>
              <w:marRight w:val="0"/>
              <w:marTop w:val="0"/>
              <w:marBottom w:val="0"/>
              <w:divBdr>
                <w:top w:val="none" w:sz="0" w:space="0" w:color="auto"/>
                <w:left w:val="none" w:sz="0" w:space="0" w:color="auto"/>
                <w:bottom w:val="none" w:sz="0" w:space="0" w:color="auto"/>
                <w:right w:val="none" w:sz="0" w:space="0" w:color="auto"/>
              </w:divBdr>
            </w:div>
          </w:divsChild>
        </w:div>
        <w:div w:id="524708813">
          <w:marLeft w:val="0"/>
          <w:marRight w:val="0"/>
          <w:marTop w:val="0"/>
          <w:marBottom w:val="0"/>
          <w:divBdr>
            <w:top w:val="none" w:sz="0" w:space="0" w:color="auto"/>
            <w:left w:val="none" w:sz="0" w:space="0" w:color="auto"/>
            <w:bottom w:val="none" w:sz="0" w:space="0" w:color="auto"/>
            <w:right w:val="none" w:sz="0" w:space="0" w:color="auto"/>
          </w:divBdr>
          <w:divsChild>
            <w:div w:id="1174106254">
              <w:marLeft w:val="0"/>
              <w:marRight w:val="0"/>
              <w:marTop w:val="0"/>
              <w:marBottom w:val="0"/>
              <w:divBdr>
                <w:top w:val="none" w:sz="0" w:space="0" w:color="auto"/>
                <w:left w:val="none" w:sz="0" w:space="0" w:color="auto"/>
                <w:bottom w:val="none" w:sz="0" w:space="0" w:color="auto"/>
                <w:right w:val="none" w:sz="0" w:space="0" w:color="auto"/>
              </w:divBdr>
            </w:div>
          </w:divsChild>
        </w:div>
        <w:div w:id="932202675">
          <w:marLeft w:val="0"/>
          <w:marRight w:val="0"/>
          <w:marTop w:val="0"/>
          <w:marBottom w:val="0"/>
          <w:divBdr>
            <w:top w:val="none" w:sz="0" w:space="0" w:color="auto"/>
            <w:left w:val="none" w:sz="0" w:space="0" w:color="auto"/>
            <w:bottom w:val="none" w:sz="0" w:space="0" w:color="auto"/>
            <w:right w:val="none" w:sz="0" w:space="0" w:color="auto"/>
          </w:divBdr>
          <w:divsChild>
            <w:div w:id="949780247">
              <w:marLeft w:val="0"/>
              <w:marRight w:val="0"/>
              <w:marTop w:val="0"/>
              <w:marBottom w:val="0"/>
              <w:divBdr>
                <w:top w:val="none" w:sz="0" w:space="0" w:color="auto"/>
                <w:left w:val="none" w:sz="0" w:space="0" w:color="auto"/>
                <w:bottom w:val="none" w:sz="0" w:space="0" w:color="auto"/>
                <w:right w:val="none" w:sz="0" w:space="0" w:color="auto"/>
              </w:divBdr>
            </w:div>
          </w:divsChild>
        </w:div>
        <w:div w:id="1327392617">
          <w:marLeft w:val="0"/>
          <w:marRight w:val="0"/>
          <w:marTop w:val="0"/>
          <w:marBottom w:val="0"/>
          <w:divBdr>
            <w:top w:val="none" w:sz="0" w:space="0" w:color="auto"/>
            <w:left w:val="none" w:sz="0" w:space="0" w:color="auto"/>
            <w:bottom w:val="none" w:sz="0" w:space="0" w:color="auto"/>
            <w:right w:val="none" w:sz="0" w:space="0" w:color="auto"/>
          </w:divBdr>
          <w:divsChild>
            <w:div w:id="595751145">
              <w:marLeft w:val="0"/>
              <w:marRight w:val="0"/>
              <w:marTop w:val="0"/>
              <w:marBottom w:val="0"/>
              <w:divBdr>
                <w:top w:val="none" w:sz="0" w:space="0" w:color="auto"/>
                <w:left w:val="none" w:sz="0" w:space="0" w:color="auto"/>
                <w:bottom w:val="none" w:sz="0" w:space="0" w:color="auto"/>
                <w:right w:val="none" w:sz="0" w:space="0" w:color="auto"/>
              </w:divBdr>
            </w:div>
          </w:divsChild>
        </w:div>
        <w:div w:id="118766237">
          <w:marLeft w:val="0"/>
          <w:marRight w:val="0"/>
          <w:marTop w:val="0"/>
          <w:marBottom w:val="0"/>
          <w:divBdr>
            <w:top w:val="none" w:sz="0" w:space="0" w:color="auto"/>
            <w:left w:val="none" w:sz="0" w:space="0" w:color="auto"/>
            <w:bottom w:val="none" w:sz="0" w:space="0" w:color="auto"/>
            <w:right w:val="none" w:sz="0" w:space="0" w:color="auto"/>
          </w:divBdr>
          <w:divsChild>
            <w:div w:id="1123308340">
              <w:marLeft w:val="0"/>
              <w:marRight w:val="0"/>
              <w:marTop w:val="0"/>
              <w:marBottom w:val="0"/>
              <w:divBdr>
                <w:top w:val="none" w:sz="0" w:space="0" w:color="auto"/>
                <w:left w:val="none" w:sz="0" w:space="0" w:color="auto"/>
                <w:bottom w:val="none" w:sz="0" w:space="0" w:color="auto"/>
                <w:right w:val="none" w:sz="0" w:space="0" w:color="auto"/>
              </w:divBdr>
            </w:div>
          </w:divsChild>
        </w:div>
        <w:div w:id="561644334">
          <w:marLeft w:val="0"/>
          <w:marRight w:val="0"/>
          <w:marTop w:val="0"/>
          <w:marBottom w:val="0"/>
          <w:divBdr>
            <w:top w:val="none" w:sz="0" w:space="0" w:color="auto"/>
            <w:left w:val="none" w:sz="0" w:space="0" w:color="auto"/>
            <w:bottom w:val="none" w:sz="0" w:space="0" w:color="auto"/>
            <w:right w:val="none" w:sz="0" w:space="0" w:color="auto"/>
          </w:divBdr>
          <w:divsChild>
            <w:div w:id="1033846879">
              <w:marLeft w:val="0"/>
              <w:marRight w:val="0"/>
              <w:marTop w:val="0"/>
              <w:marBottom w:val="0"/>
              <w:divBdr>
                <w:top w:val="none" w:sz="0" w:space="0" w:color="auto"/>
                <w:left w:val="none" w:sz="0" w:space="0" w:color="auto"/>
                <w:bottom w:val="none" w:sz="0" w:space="0" w:color="auto"/>
                <w:right w:val="none" w:sz="0" w:space="0" w:color="auto"/>
              </w:divBdr>
            </w:div>
          </w:divsChild>
        </w:div>
        <w:div w:id="1442721275">
          <w:marLeft w:val="0"/>
          <w:marRight w:val="0"/>
          <w:marTop w:val="0"/>
          <w:marBottom w:val="0"/>
          <w:divBdr>
            <w:top w:val="none" w:sz="0" w:space="0" w:color="auto"/>
            <w:left w:val="none" w:sz="0" w:space="0" w:color="auto"/>
            <w:bottom w:val="none" w:sz="0" w:space="0" w:color="auto"/>
            <w:right w:val="none" w:sz="0" w:space="0" w:color="auto"/>
          </w:divBdr>
          <w:divsChild>
            <w:div w:id="1695813115">
              <w:marLeft w:val="0"/>
              <w:marRight w:val="0"/>
              <w:marTop w:val="0"/>
              <w:marBottom w:val="0"/>
              <w:divBdr>
                <w:top w:val="none" w:sz="0" w:space="0" w:color="auto"/>
                <w:left w:val="none" w:sz="0" w:space="0" w:color="auto"/>
                <w:bottom w:val="none" w:sz="0" w:space="0" w:color="auto"/>
                <w:right w:val="none" w:sz="0" w:space="0" w:color="auto"/>
              </w:divBdr>
            </w:div>
          </w:divsChild>
        </w:div>
        <w:div w:id="378481156">
          <w:marLeft w:val="0"/>
          <w:marRight w:val="0"/>
          <w:marTop w:val="0"/>
          <w:marBottom w:val="0"/>
          <w:divBdr>
            <w:top w:val="none" w:sz="0" w:space="0" w:color="auto"/>
            <w:left w:val="none" w:sz="0" w:space="0" w:color="auto"/>
            <w:bottom w:val="none" w:sz="0" w:space="0" w:color="auto"/>
            <w:right w:val="none" w:sz="0" w:space="0" w:color="auto"/>
          </w:divBdr>
          <w:divsChild>
            <w:div w:id="411393418">
              <w:marLeft w:val="0"/>
              <w:marRight w:val="0"/>
              <w:marTop w:val="0"/>
              <w:marBottom w:val="0"/>
              <w:divBdr>
                <w:top w:val="none" w:sz="0" w:space="0" w:color="auto"/>
                <w:left w:val="none" w:sz="0" w:space="0" w:color="auto"/>
                <w:bottom w:val="none" w:sz="0" w:space="0" w:color="auto"/>
                <w:right w:val="none" w:sz="0" w:space="0" w:color="auto"/>
              </w:divBdr>
            </w:div>
          </w:divsChild>
        </w:div>
        <w:div w:id="859586416">
          <w:marLeft w:val="0"/>
          <w:marRight w:val="0"/>
          <w:marTop w:val="0"/>
          <w:marBottom w:val="0"/>
          <w:divBdr>
            <w:top w:val="none" w:sz="0" w:space="0" w:color="auto"/>
            <w:left w:val="none" w:sz="0" w:space="0" w:color="auto"/>
            <w:bottom w:val="none" w:sz="0" w:space="0" w:color="auto"/>
            <w:right w:val="none" w:sz="0" w:space="0" w:color="auto"/>
          </w:divBdr>
          <w:divsChild>
            <w:div w:id="1616668534">
              <w:marLeft w:val="0"/>
              <w:marRight w:val="0"/>
              <w:marTop w:val="0"/>
              <w:marBottom w:val="0"/>
              <w:divBdr>
                <w:top w:val="none" w:sz="0" w:space="0" w:color="auto"/>
                <w:left w:val="none" w:sz="0" w:space="0" w:color="auto"/>
                <w:bottom w:val="none" w:sz="0" w:space="0" w:color="auto"/>
                <w:right w:val="none" w:sz="0" w:space="0" w:color="auto"/>
              </w:divBdr>
            </w:div>
          </w:divsChild>
        </w:div>
        <w:div w:id="634022095">
          <w:marLeft w:val="0"/>
          <w:marRight w:val="0"/>
          <w:marTop w:val="0"/>
          <w:marBottom w:val="0"/>
          <w:divBdr>
            <w:top w:val="none" w:sz="0" w:space="0" w:color="auto"/>
            <w:left w:val="none" w:sz="0" w:space="0" w:color="auto"/>
            <w:bottom w:val="none" w:sz="0" w:space="0" w:color="auto"/>
            <w:right w:val="none" w:sz="0" w:space="0" w:color="auto"/>
          </w:divBdr>
          <w:divsChild>
            <w:div w:id="1248268510">
              <w:marLeft w:val="0"/>
              <w:marRight w:val="0"/>
              <w:marTop w:val="0"/>
              <w:marBottom w:val="0"/>
              <w:divBdr>
                <w:top w:val="none" w:sz="0" w:space="0" w:color="auto"/>
                <w:left w:val="none" w:sz="0" w:space="0" w:color="auto"/>
                <w:bottom w:val="none" w:sz="0" w:space="0" w:color="auto"/>
                <w:right w:val="none" w:sz="0" w:space="0" w:color="auto"/>
              </w:divBdr>
            </w:div>
          </w:divsChild>
        </w:div>
        <w:div w:id="828717764">
          <w:marLeft w:val="0"/>
          <w:marRight w:val="0"/>
          <w:marTop w:val="0"/>
          <w:marBottom w:val="0"/>
          <w:divBdr>
            <w:top w:val="none" w:sz="0" w:space="0" w:color="auto"/>
            <w:left w:val="none" w:sz="0" w:space="0" w:color="auto"/>
            <w:bottom w:val="none" w:sz="0" w:space="0" w:color="auto"/>
            <w:right w:val="none" w:sz="0" w:space="0" w:color="auto"/>
          </w:divBdr>
          <w:divsChild>
            <w:div w:id="275645755">
              <w:marLeft w:val="0"/>
              <w:marRight w:val="0"/>
              <w:marTop w:val="0"/>
              <w:marBottom w:val="0"/>
              <w:divBdr>
                <w:top w:val="none" w:sz="0" w:space="0" w:color="auto"/>
                <w:left w:val="none" w:sz="0" w:space="0" w:color="auto"/>
                <w:bottom w:val="none" w:sz="0" w:space="0" w:color="auto"/>
                <w:right w:val="none" w:sz="0" w:space="0" w:color="auto"/>
              </w:divBdr>
            </w:div>
          </w:divsChild>
        </w:div>
        <w:div w:id="2007631028">
          <w:marLeft w:val="0"/>
          <w:marRight w:val="0"/>
          <w:marTop w:val="0"/>
          <w:marBottom w:val="0"/>
          <w:divBdr>
            <w:top w:val="none" w:sz="0" w:space="0" w:color="auto"/>
            <w:left w:val="none" w:sz="0" w:space="0" w:color="auto"/>
            <w:bottom w:val="none" w:sz="0" w:space="0" w:color="auto"/>
            <w:right w:val="none" w:sz="0" w:space="0" w:color="auto"/>
          </w:divBdr>
          <w:divsChild>
            <w:div w:id="68234560">
              <w:marLeft w:val="0"/>
              <w:marRight w:val="0"/>
              <w:marTop w:val="0"/>
              <w:marBottom w:val="0"/>
              <w:divBdr>
                <w:top w:val="none" w:sz="0" w:space="0" w:color="auto"/>
                <w:left w:val="none" w:sz="0" w:space="0" w:color="auto"/>
                <w:bottom w:val="none" w:sz="0" w:space="0" w:color="auto"/>
                <w:right w:val="none" w:sz="0" w:space="0" w:color="auto"/>
              </w:divBdr>
            </w:div>
          </w:divsChild>
        </w:div>
        <w:div w:id="301736380">
          <w:marLeft w:val="0"/>
          <w:marRight w:val="0"/>
          <w:marTop w:val="0"/>
          <w:marBottom w:val="0"/>
          <w:divBdr>
            <w:top w:val="none" w:sz="0" w:space="0" w:color="auto"/>
            <w:left w:val="none" w:sz="0" w:space="0" w:color="auto"/>
            <w:bottom w:val="none" w:sz="0" w:space="0" w:color="auto"/>
            <w:right w:val="none" w:sz="0" w:space="0" w:color="auto"/>
          </w:divBdr>
          <w:divsChild>
            <w:div w:id="2006929864">
              <w:marLeft w:val="0"/>
              <w:marRight w:val="0"/>
              <w:marTop w:val="0"/>
              <w:marBottom w:val="0"/>
              <w:divBdr>
                <w:top w:val="none" w:sz="0" w:space="0" w:color="auto"/>
                <w:left w:val="none" w:sz="0" w:space="0" w:color="auto"/>
                <w:bottom w:val="none" w:sz="0" w:space="0" w:color="auto"/>
                <w:right w:val="none" w:sz="0" w:space="0" w:color="auto"/>
              </w:divBdr>
            </w:div>
          </w:divsChild>
        </w:div>
        <w:div w:id="1174801375">
          <w:marLeft w:val="0"/>
          <w:marRight w:val="0"/>
          <w:marTop w:val="0"/>
          <w:marBottom w:val="0"/>
          <w:divBdr>
            <w:top w:val="none" w:sz="0" w:space="0" w:color="auto"/>
            <w:left w:val="none" w:sz="0" w:space="0" w:color="auto"/>
            <w:bottom w:val="none" w:sz="0" w:space="0" w:color="auto"/>
            <w:right w:val="none" w:sz="0" w:space="0" w:color="auto"/>
          </w:divBdr>
          <w:divsChild>
            <w:div w:id="850412627">
              <w:marLeft w:val="0"/>
              <w:marRight w:val="0"/>
              <w:marTop w:val="0"/>
              <w:marBottom w:val="0"/>
              <w:divBdr>
                <w:top w:val="none" w:sz="0" w:space="0" w:color="auto"/>
                <w:left w:val="none" w:sz="0" w:space="0" w:color="auto"/>
                <w:bottom w:val="none" w:sz="0" w:space="0" w:color="auto"/>
                <w:right w:val="none" w:sz="0" w:space="0" w:color="auto"/>
              </w:divBdr>
            </w:div>
          </w:divsChild>
        </w:div>
        <w:div w:id="1343818913">
          <w:marLeft w:val="0"/>
          <w:marRight w:val="0"/>
          <w:marTop w:val="0"/>
          <w:marBottom w:val="0"/>
          <w:divBdr>
            <w:top w:val="none" w:sz="0" w:space="0" w:color="auto"/>
            <w:left w:val="none" w:sz="0" w:space="0" w:color="auto"/>
            <w:bottom w:val="none" w:sz="0" w:space="0" w:color="auto"/>
            <w:right w:val="none" w:sz="0" w:space="0" w:color="auto"/>
          </w:divBdr>
          <w:divsChild>
            <w:div w:id="1741052559">
              <w:marLeft w:val="0"/>
              <w:marRight w:val="0"/>
              <w:marTop w:val="0"/>
              <w:marBottom w:val="0"/>
              <w:divBdr>
                <w:top w:val="none" w:sz="0" w:space="0" w:color="auto"/>
                <w:left w:val="none" w:sz="0" w:space="0" w:color="auto"/>
                <w:bottom w:val="none" w:sz="0" w:space="0" w:color="auto"/>
                <w:right w:val="none" w:sz="0" w:space="0" w:color="auto"/>
              </w:divBdr>
            </w:div>
          </w:divsChild>
        </w:div>
        <w:div w:id="532380524">
          <w:marLeft w:val="0"/>
          <w:marRight w:val="0"/>
          <w:marTop w:val="0"/>
          <w:marBottom w:val="0"/>
          <w:divBdr>
            <w:top w:val="none" w:sz="0" w:space="0" w:color="auto"/>
            <w:left w:val="none" w:sz="0" w:space="0" w:color="auto"/>
            <w:bottom w:val="none" w:sz="0" w:space="0" w:color="auto"/>
            <w:right w:val="none" w:sz="0" w:space="0" w:color="auto"/>
          </w:divBdr>
          <w:divsChild>
            <w:div w:id="369233345">
              <w:marLeft w:val="0"/>
              <w:marRight w:val="0"/>
              <w:marTop w:val="0"/>
              <w:marBottom w:val="0"/>
              <w:divBdr>
                <w:top w:val="none" w:sz="0" w:space="0" w:color="auto"/>
                <w:left w:val="none" w:sz="0" w:space="0" w:color="auto"/>
                <w:bottom w:val="none" w:sz="0" w:space="0" w:color="auto"/>
                <w:right w:val="none" w:sz="0" w:space="0" w:color="auto"/>
              </w:divBdr>
            </w:div>
          </w:divsChild>
        </w:div>
        <w:div w:id="294336896">
          <w:marLeft w:val="0"/>
          <w:marRight w:val="0"/>
          <w:marTop w:val="0"/>
          <w:marBottom w:val="0"/>
          <w:divBdr>
            <w:top w:val="none" w:sz="0" w:space="0" w:color="auto"/>
            <w:left w:val="none" w:sz="0" w:space="0" w:color="auto"/>
            <w:bottom w:val="none" w:sz="0" w:space="0" w:color="auto"/>
            <w:right w:val="none" w:sz="0" w:space="0" w:color="auto"/>
          </w:divBdr>
          <w:divsChild>
            <w:div w:id="2033147657">
              <w:marLeft w:val="0"/>
              <w:marRight w:val="0"/>
              <w:marTop w:val="0"/>
              <w:marBottom w:val="0"/>
              <w:divBdr>
                <w:top w:val="none" w:sz="0" w:space="0" w:color="auto"/>
                <w:left w:val="none" w:sz="0" w:space="0" w:color="auto"/>
                <w:bottom w:val="none" w:sz="0" w:space="0" w:color="auto"/>
                <w:right w:val="none" w:sz="0" w:space="0" w:color="auto"/>
              </w:divBdr>
            </w:div>
          </w:divsChild>
        </w:div>
        <w:div w:id="808059476">
          <w:marLeft w:val="0"/>
          <w:marRight w:val="0"/>
          <w:marTop w:val="0"/>
          <w:marBottom w:val="0"/>
          <w:divBdr>
            <w:top w:val="none" w:sz="0" w:space="0" w:color="auto"/>
            <w:left w:val="none" w:sz="0" w:space="0" w:color="auto"/>
            <w:bottom w:val="none" w:sz="0" w:space="0" w:color="auto"/>
            <w:right w:val="none" w:sz="0" w:space="0" w:color="auto"/>
          </w:divBdr>
          <w:divsChild>
            <w:div w:id="1147361537">
              <w:marLeft w:val="0"/>
              <w:marRight w:val="0"/>
              <w:marTop w:val="0"/>
              <w:marBottom w:val="0"/>
              <w:divBdr>
                <w:top w:val="none" w:sz="0" w:space="0" w:color="auto"/>
                <w:left w:val="none" w:sz="0" w:space="0" w:color="auto"/>
                <w:bottom w:val="none" w:sz="0" w:space="0" w:color="auto"/>
                <w:right w:val="none" w:sz="0" w:space="0" w:color="auto"/>
              </w:divBdr>
            </w:div>
          </w:divsChild>
        </w:div>
        <w:div w:id="1246960468">
          <w:marLeft w:val="0"/>
          <w:marRight w:val="0"/>
          <w:marTop w:val="0"/>
          <w:marBottom w:val="0"/>
          <w:divBdr>
            <w:top w:val="none" w:sz="0" w:space="0" w:color="auto"/>
            <w:left w:val="none" w:sz="0" w:space="0" w:color="auto"/>
            <w:bottom w:val="none" w:sz="0" w:space="0" w:color="auto"/>
            <w:right w:val="none" w:sz="0" w:space="0" w:color="auto"/>
          </w:divBdr>
          <w:divsChild>
            <w:div w:id="1480459159">
              <w:marLeft w:val="0"/>
              <w:marRight w:val="0"/>
              <w:marTop w:val="0"/>
              <w:marBottom w:val="0"/>
              <w:divBdr>
                <w:top w:val="none" w:sz="0" w:space="0" w:color="auto"/>
                <w:left w:val="none" w:sz="0" w:space="0" w:color="auto"/>
                <w:bottom w:val="none" w:sz="0" w:space="0" w:color="auto"/>
                <w:right w:val="none" w:sz="0" w:space="0" w:color="auto"/>
              </w:divBdr>
            </w:div>
          </w:divsChild>
        </w:div>
        <w:div w:id="7103058">
          <w:marLeft w:val="0"/>
          <w:marRight w:val="0"/>
          <w:marTop w:val="0"/>
          <w:marBottom w:val="0"/>
          <w:divBdr>
            <w:top w:val="none" w:sz="0" w:space="0" w:color="auto"/>
            <w:left w:val="none" w:sz="0" w:space="0" w:color="auto"/>
            <w:bottom w:val="none" w:sz="0" w:space="0" w:color="auto"/>
            <w:right w:val="none" w:sz="0" w:space="0" w:color="auto"/>
          </w:divBdr>
          <w:divsChild>
            <w:div w:id="1706060561">
              <w:marLeft w:val="0"/>
              <w:marRight w:val="0"/>
              <w:marTop w:val="0"/>
              <w:marBottom w:val="0"/>
              <w:divBdr>
                <w:top w:val="none" w:sz="0" w:space="0" w:color="auto"/>
                <w:left w:val="none" w:sz="0" w:space="0" w:color="auto"/>
                <w:bottom w:val="none" w:sz="0" w:space="0" w:color="auto"/>
                <w:right w:val="none" w:sz="0" w:space="0" w:color="auto"/>
              </w:divBdr>
            </w:div>
          </w:divsChild>
        </w:div>
        <w:div w:id="1215240137">
          <w:marLeft w:val="0"/>
          <w:marRight w:val="0"/>
          <w:marTop w:val="0"/>
          <w:marBottom w:val="0"/>
          <w:divBdr>
            <w:top w:val="none" w:sz="0" w:space="0" w:color="auto"/>
            <w:left w:val="none" w:sz="0" w:space="0" w:color="auto"/>
            <w:bottom w:val="none" w:sz="0" w:space="0" w:color="auto"/>
            <w:right w:val="none" w:sz="0" w:space="0" w:color="auto"/>
          </w:divBdr>
          <w:divsChild>
            <w:div w:id="373651987">
              <w:marLeft w:val="0"/>
              <w:marRight w:val="0"/>
              <w:marTop w:val="0"/>
              <w:marBottom w:val="0"/>
              <w:divBdr>
                <w:top w:val="none" w:sz="0" w:space="0" w:color="auto"/>
                <w:left w:val="none" w:sz="0" w:space="0" w:color="auto"/>
                <w:bottom w:val="none" w:sz="0" w:space="0" w:color="auto"/>
                <w:right w:val="none" w:sz="0" w:space="0" w:color="auto"/>
              </w:divBdr>
            </w:div>
          </w:divsChild>
        </w:div>
        <w:div w:id="1280991268">
          <w:marLeft w:val="0"/>
          <w:marRight w:val="0"/>
          <w:marTop w:val="0"/>
          <w:marBottom w:val="0"/>
          <w:divBdr>
            <w:top w:val="none" w:sz="0" w:space="0" w:color="auto"/>
            <w:left w:val="none" w:sz="0" w:space="0" w:color="auto"/>
            <w:bottom w:val="none" w:sz="0" w:space="0" w:color="auto"/>
            <w:right w:val="none" w:sz="0" w:space="0" w:color="auto"/>
          </w:divBdr>
          <w:divsChild>
            <w:div w:id="249318494">
              <w:marLeft w:val="0"/>
              <w:marRight w:val="0"/>
              <w:marTop w:val="0"/>
              <w:marBottom w:val="0"/>
              <w:divBdr>
                <w:top w:val="none" w:sz="0" w:space="0" w:color="auto"/>
                <w:left w:val="none" w:sz="0" w:space="0" w:color="auto"/>
                <w:bottom w:val="none" w:sz="0" w:space="0" w:color="auto"/>
                <w:right w:val="none" w:sz="0" w:space="0" w:color="auto"/>
              </w:divBdr>
            </w:div>
          </w:divsChild>
        </w:div>
        <w:div w:id="1211454483">
          <w:marLeft w:val="0"/>
          <w:marRight w:val="0"/>
          <w:marTop w:val="0"/>
          <w:marBottom w:val="0"/>
          <w:divBdr>
            <w:top w:val="none" w:sz="0" w:space="0" w:color="auto"/>
            <w:left w:val="none" w:sz="0" w:space="0" w:color="auto"/>
            <w:bottom w:val="none" w:sz="0" w:space="0" w:color="auto"/>
            <w:right w:val="none" w:sz="0" w:space="0" w:color="auto"/>
          </w:divBdr>
          <w:divsChild>
            <w:div w:id="1954746608">
              <w:marLeft w:val="0"/>
              <w:marRight w:val="0"/>
              <w:marTop w:val="0"/>
              <w:marBottom w:val="0"/>
              <w:divBdr>
                <w:top w:val="none" w:sz="0" w:space="0" w:color="auto"/>
                <w:left w:val="none" w:sz="0" w:space="0" w:color="auto"/>
                <w:bottom w:val="none" w:sz="0" w:space="0" w:color="auto"/>
                <w:right w:val="none" w:sz="0" w:space="0" w:color="auto"/>
              </w:divBdr>
            </w:div>
          </w:divsChild>
        </w:div>
        <w:div w:id="146242977">
          <w:marLeft w:val="0"/>
          <w:marRight w:val="0"/>
          <w:marTop w:val="0"/>
          <w:marBottom w:val="0"/>
          <w:divBdr>
            <w:top w:val="none" w:sz="0" w:space="0" w:color="auto"/>
            <w:left w:val="none" w:sz="0" w:space="0" w:color="auto"/>
            <w:bottom w:val="none" w:sz="0" w:space="0" w:color="auto"/>
            <w:right w:val="none" w:sz="0" w:space="0" w:color="auto"/>
          </w:divBdr>
          <w:divsChild>
            <w:div w:id="1990746272">
              <w:marLeft w:val="0"/>
              <w:marRight w:val="0"/>
              <w:marTop w:val="0"/>
              <w:marBottom w:val="0"/>
              <w:divBdr>
                <w:top w:val="none" w:sz="0" w:space="0" w:color="auto"/>
                <w:left w:val="none" w:sz="0" w:space="0" w:color="auto"/>
                <w:bottom w:val="none" w:sz="0" w:space="0" w:color="auto"/>
                <w:right w:val="none" w:sz="0" w:space="0" w:color="auto"/>
              </w:divBdr>
            </w:div>
          </w:divsChild>
        </w:div>
        <w:div w:id="1972786342">
          <w:marLeft w:val="0"/>
          <w:marRight w:val="0"/>
          <w:marTop w:val="0"/>
          <w:marBottom w:val="0"/>
          <w:divBdr>
            <w:top w:val="none" w:sz="0" w:space="0" w:color="auto"/>
            <w:left w:val="none" w:sz="0" w:space="0" w:color="auto"/>
            <w:bottom w:val="none" w:sz="0" w:space="0" w:color="auto"/>
            <w:right w:val="none" w:sz="0" w:space="0" w:color="auto"/>
          </w:divBdr>
          <w:divsChild>
            <w:div w:id="966935513">
              <w:marLeft w:val="0"/>
              <w:marRight w:val="0"/>
              <w:marTop w:val="0"/>
              <w:marBottom w:val="0"/>
              <w:divBdr>
                <w:top w:val="none" w:sz="0" w:space="0" w:color="auto"/>
                <w:left w:val="none" w:sz="0" w:space="0" w:color="auto"/>
                <w:bottom w:val="none" w:sz="0" w:space="0" w:color="auto"/>
                <w:right w:val="none" w:sz="0" w:space="0" w:color="auto"/>
              </w:divBdr>
            </w:div>
          </w:divsChild>
        </w:div>
        <w:div w:id="1658073481">
          <w:marLeft w:val="0"/>
          <w:marRight w:val="0"/>
          <w:marTop w:val="0"/>
          <w:marBottom w:val="0"/>
          <w:divBdr>
            <w:top w:val="none" w:sz="0" w:space="0" w:color="auto"/>
            <w:left w:val="none" w:sz="0" w:space="0" w:color="auto"/>
            <w:bottom w:val="none" w:sz="0" w:space="0" w:color="auto"/>
            <w:right w:val="none" w:sz="0" w:space="0" w:color="auto"/>
          </w:divBdr>
          <w:divsChild>
            <w:div w:id="1959099844">
              <w:marLeft w:val="0"/>
              <w:marRight w:val="0"/>
              <w:marTop w:val="0"/>
              <w:marBottom w:val="0"/>
              <w:divBdr>
                <w:top w:val="none" w:sz="0" w:space="0" w:color="auto"/>
                <w:left w:val="none" w:sz="0" w:space="0" w:color="auto"/>
                <w:bottom w:val="none" w:sz="0" w:space="0" w:color="auto"/>
                <w:right w:val="none" w:sz="0" w:space="0" w:color="auto"/>
              </w:divBdr>
            </w:div>
          </w:divsChild>
        </w:div>
        <w:div w:id="1437168867">
          <w:marLeft w:val="0"/>
          <w:marRight w:val="0"/>
          <w:marTop w:val="0"/>
          <w:marBottom w:val="0"/>
          <w:divBdr>
            <w:top w:val="none" w:sz="0" w:space="0" w:color="auto"/>
            <w:left w:val="none" w:sz="0" w:space="0" w:color="auto"/>
            <w:bottom w:val="none" w:sz="0" w:space="0" w:color="auto"/>
            <w:right w:val="none" w:sz="0" w:space="0" w:color="auto"/>
          </w:divBdr>
          <w:divsChild>
            <w:div w:id="2037539015">
              <w:marLeft w:val="0"/>
              <w:marRight w:val="0"/>
              <w:marTop w:val="0"/>
              <w:marBottom w:val="0"/>
              <w:divBdr>
                <w:top w:val="none" w:sz="0" w:space="0" w:color="auto"/>
                <w:left w:val="none" w:sz="0" w:space="0" w:color="auto"/>
                <w:bottom w:val="none" w:sz="0" w:space="0" w:color="auto"/>
                <w:right w:val="none" w:sz="0" w:space="0" w:color="auto"/>
              </w:divBdr>
            </w:div>
          </w:divsChild>
        </w:div>
        <w:div w:id="2098791913">
          <w:marLeft w:val="0"/>
          <w:marRight w:val="0"/>
          <w:marTop w:val="0"/>
          <w:marBottom w:val="0"/>
          <w:divBdr>
            <w:top w:val="none" w:sz="0" w:space="0" w:color="auto"/>
            <w:left w:val="none" w:sz="0" w:space="0" w:color="auto"/>
            <w:bottom w:val="none" w:sz="0" w:space="0" w:color="auto"/>
            <w:right w:val="none" w:sz="0" w:space="0" w:color="auto"/>
          </w:divBdr>
          <w:divsChild>
            <w:div w:id="1154761866">
              <w:marLeft w:val="0"/>
              <w:marRight w:val="0"/>
              <w:marTop w:val="0"/>
              <w:marBottom w:val="0"/>
              <w:divBdr>
                <w:top w:val="none" w:sz="0" w:space="0" w:color="auto"/>
                <w:left w:val="none" w:sz="0" w:space="0" w:color="auto"/>
                <w:bottom w:val="none" w:sz="0" w:space="0" w:color="auto"/>
                <w:right w:val="none" w:sz="0" w:space="0" w:color="auto"/>
              </w:divBdr>
            </w:div>
          </w:divsChild>
        </w:div>
        <w:div w:id="1794323905">
          <w:marLeft w:val="0"/>
          <w:marRight w:val="0"/>
          <w:marTop w:val="0"/>
          <w:marBottom w:val="0"/>
          <w:divBdr>
            <w:top w:val="none" w:sz="0" w:space="0" w:color="auto"/>
            <w:left w:val="none" w:sz="0" w:space="0" w:color="auto"/>
            <w:bottom w:val="none" w:sz="0" w:space="0" w:color="auto"/>
            <w:right w:val="none" w:sz="0" w:space="0" w:color="auto"/>
          </w:divBdr>
          <w:divsChild>
            <w:div w:id="943149421">
              <w:marLeft w:val="0"/>
              <w:marRight w:val="0"/>
              <w:marTop w:val="0"/>
              <w:marBottom w:val="0"/>
              <w:divBdr>
                <w:top w:val="none" w:sz="0" w:space="0" w:color="auto"/>
                <w:left w:val="none" w:sz="0" w:space="0" w:color="auto"/>
                <w:bottom w:val="none" w:sz="0" w:space="0" w:color="auto"/>
                <w:right w:val="none" w:sz="0" w:space="0" w:color="auto"/>
              </w:divBdr>
            </w:div>
          </w:divsChild>
        </w:div>
        <w:div w:id="1764568248">
          <w:marLeft w:val="0"/>
          <w:marRight w:val="0"/>
          <w:marTop w:val="0"/>
          <w:marBottom w:val="0"/>
          <w:divBdr>
            <w:top w:val="none" w:sz="0" w:space="0" w:color="auto"/>
            <w:left w:val="none" w:sz="0" w:space="0" w:color="auto"/>
            <w:bottom w:val="none" w:sz="0" w:space="0" w:color="auto"/>
            <w:right w:val="none" w:sz="0" w:space="0" w:color="auto"/>
          </w:divBdr>
          <w:divsChild>
            <w:div w:id="595092073">
              <w:marLeft w:val="0"/>
              <w:marRight w:val="0"/>
              <w:marTop w:val="0"/>
              <w:marBottom w:val="0"/>
              <w:divBdr>
                <w:top w:val="none" w:sz="0" w:space="0" w:color="auto"/>
                <w:left w:val="none" w:sz="0" w:space="0" w:color="auto"/>
                <w:bottom w:val="none" w:sz="0" w:space="0" w:color="auto"/>
                <w:right w:val="none" w:sz="0" w:space="0" w:color="auto"/>
              </w:divBdr>
            </w:div>
          </w:divsChild>
        </w:div>
        <w:div w:id="1924414865">
          <w:marLeft w:val="0"/>
          <w:marRight w:val="0"/>
          <w:marTop w:val="0"/>
          <w:marBottom w:val="0"/>
          <w:divBdr>
            <w:top w:val="none" w:sz="0" w:space="0" w:color="auto"/>
            <w:left w:val="none" w:sz="0" w:space="0" w:color="auto"/>
            <w:bottom w:val="none" w:sz="0" w:space="0" w:color="auto"/>
            <w:right w:val="none" w:sz="0" w:space="0" w:color="auto"/>
          </w:divBdr>
          <w:divsChild>
            <w:div w:id="540243329">
              <w:marLeft w:val="0"/>
              <w:marRight w:val="0"/>
              <w:marTop w:val="0"/>
              <w:marBottom w:val="0"/>
              <w:divBdr>
                <w:top w:val="none" w:sz="0" w:space="0" w:color="auto"/>
                <w:left w:val="none" w:sz="0" w:space="0" w:color="auto"/>
                <w:bottom w:val="none" w:sz="0" w:space="0" w:color="auto"/>
                <w:right w:val="none" w:sz="0" w:space="0" w:color="auto"/>
              </w:divBdr>
            </w:div>
          </w:divsChild>
        </w:div>
        <w:div w:id="44332970">
          <w:marLeft w:val="0"/>
          <w:marRight w:val="0"/>
          <w:marTop w:val="0"/>
          <w:marBottom w:val="0"/>
          <w:divBdr>
            <w:top w:val="none" w:sz="0" w:space="0" w:color="auto"/>
            <w:left w:val="none" w:sz="0" w:space="0" w:color="auto"/>
            <w:bottom w:val="none" w:sz="0" w:space="0" w:color="auto"/>
            <w:right w:val="none" w:sz="0" w:space="0" w:color="auto"/>
          </w:divBdr>
          <w:divsChild>
            <w:div w:id="7697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kiesa.rks-gov.net?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ti.rks-gov.net?utm_source=chatgpt.com"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2369</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Kosovare Kelmendi</dc:creator>
  <cp:keywords/>
  <dc:description/>
  <cp:lastModifiedBy>Laura Zherka</cp:lastModifiedBy>
  <cp:revision>3</cp:revision>
  <dcterms:created xsi:type="dcterms:W3CDTF">2026-11-04T14:16:00Z</dcterms:created>
  <dcterms:modified xsi:type="dcterms:W3CDTF">2026-11-04T14:18:00Z</dcterms:modified>
</cp:coreProperties>
</file>